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23457" w14:textId="77777777" w:rsidR="00122415" w:rsidRPr="00B7524E" w:rsidRDefault="00122415" w:rsidP="000A11D1">
      <w:pPr>
        <w:pStyle w:val="Default"/>
        <w:rPr>
          <w:rFonts w:asciiTheme="minorHAnsi" w:hAnsiTheme="minorHAnsi" w:cstheme="minorHAnsi"/>
          <w:b/>
          <w:sz w:val="40"/>
          <w:szCs w:val="20"/>
          <w:u w:val="single"/>
        </w:rPr>
      </w:pPr>
    </w:p>
    <w:p w14:paraId="070C6315" w14:textId="77777777" w:rsidR="00233E3A" w:rsidRPr="00233E3A" w:rsidRDefault="00233E3A" w:rsidP="00233E3A">
      <w:pPr>
        <w:pStyle w:val="Heading1"/>
        <w:tabs>
          <w:tab w:val="left" w:pos="3261"/>
        </w:tabs>
        <w:ind w:left="-567" w:right="-664"/>
        <w:jc w:val="center"/>
        <w:rPr>
          <w:rFonts w:asciiTheme="minorHAnsi" w:hAnsiTheme="minorHAnsi" w:cstheme="minorHAnsi"/>
          <w:b/>
          <w:color w:val="auto"/>
          <w:sz w:val="72"/>
          <w:szCs w:val="28"/>
        </w:rPr>
      </w:pPr>
      <w:r w:rsidRPr="00233E3A">
        <w:rPr>
          <w:rFonts w:asciiTheme="minorHAnsi" w:hAnsiTheme="minorHAnsi" w:cstheme="minorHAnsi"/>
          <w:b/>
          <w:color w:val="auto"/>
          <w:sz w:val="72"/>
          <w:szCs w:val="28"/>
        </w:rPr>
        <w:t>ST PETER’S PRIMARY SCHOOL</w:t>
      </w:r>
    </w:p>
    <w:p w14:paraId="0141C864" w14:textId="77777777" w:rsidR="00233E3A" w:rsidRPr="00233E3A" w:rsidRDefault="00233E3A" w:rsidP="00233E3A">
      <w:pPr>
        <w:ind w:right="-664"/>
        <w:rPr>
          <w:rFonts w:asciiTheme="minorHAnsi" w:hAnsiTheme="minorHAnsi" w:cstheme="minorHAnsi"/>
          <w:b/>
          <w:color w:val="auto"/>
          <w:sz w:val="96"/>
          <w:szCs w:val="96"/>
        </w:rPr>
      </w:pPr>
    </w:p>
    <w:p w14:paraId="62E58904" w14:textId="77777777" w:rsidR="006834DA" w:rsidRDefault="006834DA" w:rsidP="00233E3A">
      <w:pPr>
        <w:ind w:left="-567" w:right="-664"/>
        <w:jc w:val="center"/>
        <w:rPr>
          <w:rFonts w:asciiTheme="minorHAnsi" w:hAnsiTheme="minorHAnsi" w:cstheme="minorHAnsi"/>
          <w:b/>
          <w:color w:val="auto"/>
          <w:sz w:val="96"/>
          <w:szCs w:val="96"/>
        </w:rPr>
      </w:pPr>
      <w:r>
        <w:rPr>
          <w:rFonts w:asciiTheme="minorHAnsi" w:hAnsiTheme="minorHAnsi" w:cstheme="minorHAnsi"/>
          <w:b/>
          <w:color w:val="auto"/>
          <w:sz w:val="96"/>
          <w:szCs w:val="96"/>
        </w:rPr>
        <w:t xml:space="preserve">Play &amp; </w:t>
      </w:r>
    </w:p>
    <w:p w14:paraId="53B15ACD" w14:textId="5364F3B0" w:rsidR="00233E3A" w:rsidRPr="00233E3A" w:rsidRDefault="006834DA" w:rsidP="00233E3A">
      <w:pPr>
        <w:ind w:left="-567" w:right="-664"/>
        <w:jc w:val="center"/>
        <w:rPr>
          <w:rFonts w:asciiTheme="minorHAnsi" w:hAnsiTheme="minorHAnsi" w:cstheme="minorHAnsi"/>
          <w:b/>
          <w:color w:val="auto"/>
          <w:sz w:val="96"/>
          <w:szCs w:val="96"/>
        </w:rPr>
      </w:pPr>
      <w:r>
        <w:rPr>
          <w:rFonts w:asciiTheme="minorHAnsi" w:hAnsiTheme="minorHAnsi" w:cstheme="minorHAnsi"/>
          <w:b/>
          <w:color w:val="auto"/>
          <w:sz w:val="96"/>
          <w:szCs w:val="96"/>
        </w:rPr>
        <w:t>Risk Management</w:t>
      </w:r>
    </w:p>
    <w:p w14:paraId="55F54656" w14:textId="77777777" w:rsidR="00233E3A" w:rsidRPr="00233E3A" w:rsidRDefault="00233E3A" w:rsidP="00233E3A">
      <w:pPr>
        <w:ind w:left="-567" w:right="-664"/>
        <w:jc w:val="center"/>
        <w:rPr>
          <w:rFonts w:asciiTheme="minorHAnsi" w:hAnsiTheme="minorHAnsi" w:cstheme="minorHAnsi"/>
          <w:b/>
          <w:color w:val="auto"/>
          <w:sz w:val="96"/>
          <w:szCs w:val="96"/>
        </w:rPr>
      </w:pPr>
      <w:r w:rsidRPr="00233E3A">
        <w:rPr>
          <w:rFonts w:asciiTheme="minorHAnsi" w:hAnsiTheme="minorHAnsi" w:cstheme="minorHAnsi"/>
          <w:b/>
          <w:color w:val="auto"/>
          <w:sz w:val="96"/>
          <w:szCs w:val="96"/>
        </w:rPr>
        <w:t>Policy</w:t>
      </w:r>
    </w:p>
    <w:p w14:paraId="11AB36F3" w14:textId="77777777" w:rsidR="00233E3A" w:rsidRDefault="00233E3A" w:rsidP="00233E3A">
      <w:pPr>
        <w:ind w:left="-567" w:right="-664"/>
        <w:rPr>
          <w:rFonts w:asciiTheme="minorHAnsi" w:hAnsiTheme="minorHAnsi" w:cstheme="minorHAnsi"/>
        </w:rPr>
      </w:pPr>
    </w:p>
    <w:p w14:paraId="7067CFE8" w14:textId="77777777" w:rsidR="00233E3A" w:rsidRDefault="00233E3A" w:rsidP="00233E3A">
      <w:pPr>
        <w:ind w:left="-567" w:right="-664"/>
        <w:rPr>
          <w:rFonts w:asciiTheme="minorHAnsi" w:hAnsiTheme="minorHAnsi" w:cstheme="minorHAnsi"/>
        </w:rPr>
      </w:pPr>
    </w:p>
    <w:p w14:paraId="599FE9FF" w14:textId="77777777" w:rsidR="00233E3A" w:rsidRDefault="00233E3A" w:rsidP="00233E3A">
      <w:pPr>
        <w:ind w:left="-567" w:right="-664"/>
        <w:rPr>
          <w:rFonts w:asciiTheme="minorHAnsi" w:hAnsiTheme="minorHAnsi" w:cstheme="minorHAnsi"/>
        </w:rPr>
      </w:pPr>
    </w:p>
    <w:p w14:paraId="66E0B912" w14:textId="77777777" w:rsidR="00233E3A" w:rsidRDefault="00233E3A" w:rsidP="00233E3A">
      <w:pPr>
        <w:ind w:left="-567" w:right="-664"/>
        <w:rPr>
          <w:rFonts w:asciiTheme="minorHAnsi" w:hAnsiTheme="minorHAnsi" w:cstheme="minorHAnsi"/>
        </w:rPr>
      </w:pPr>
    </w:p>
    <w:p w14:paraId="79A0B5E8" w14:textId="77777777" w:rsidR="006834DA" w:rsidRDefault="006834DA" w:rsidP="00233E3A">
      <w:pPr>
        <w:ind w:left="-567" w:right="-664"/>
        <w:rPr>
          <w:rFonts w:asciiTheme="minorHAnsi" w:hAnsiTheme="minorHAnsi" w:cstheme="minorHAnsi"/>
        </w:rPr>
      </w:pPr>
    </w:p>
    <w:p w14:paraId="5628D4C9" w14:textId="77777777" w:rsidR="00233E3A" w:rsidRDefault="00233E3A" w:rsidP="00233E3A">
      <w:pPr>
        <w:ind w:left="-567" w:right="-664"/>
        <w:rPr>
          <w:rFonts w:asciiTheme="minorHAnsi" w:hAnsiTheme="minorHAnsi" w:cstheme="minorHAnsi"/>
        </w:rPr>
      </w:pPr>
    </w:p>
    <w:p w14:paraId="7777F669" w14:textId="77777777" w:rsidR="00233E3A" w:rsidRDefault="00233E3A" w:rsidP="00233E3A">
      <w:pPr>
        <w:ind w:left="-567" w:right="-664"/>
        <w:rPr>
          <w:rFonts w:asciiTheme="minorHAnsi" w:hAnsiTheme="minorHAnsi" w:cstheme="minorHAnsi"/>
        </w:rPr>
      </w:pPr>
      <w:r w:rsidRPr="00CC79EE">
        <w:rPr>
          <w:rFonts w:asciiTheme="minorHAnsi" w:hAnsiTheme="minorHAnsi" w:cstheme="minorHAnsi"/>
          <w:noProof/>
        </w:rPr>
        <w:drawing>
          <wp:anchor distT="0" distB="0" distL="114300" distR="114300" simplePos="0" relativeHeight="251661312" behindDoc="0" locked="0" layoutInCell="1" allowOverlap="1" wp14:anchorId="3342B7D8" wp14:editId="219396FD">
            <wp:simplePos x="0" y="0"/>
            <wp:positionH relativeFrom="margin">
              <wp:posOffset>2501734</wp:posOffset>
            </wp:positionH>
            <wp:positionV relativeFrom="paragraph">
              <wp:posOffset>110600</wp:posOffset>
            </wp:positionV>
            <wp:extent cx="1329690" cy="1463040"/>
            <wp:effectExtent l="0" t="0" r="3810" b="3810"/>
            <wp:wrapSquare wrapText="bothSides"/>
            <wp:docPr id="25" name="Picture 25" descr="A red shield with white key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red shield with white keys&#10;&#10;Description automatically generated with low confidence"/>
                    <pic:cNvPicPr/>
                  </pic:nvPicPr>
                  <pic:blipFill>
                    <a:blip r:embed="rId7">
                      <a:extLst>
                        <a:ext uri="{28A0092B-C50C-407E-A947-70E740481C1C}">
                          <a14:useLocalDpi xmlns:a14="http://schemas.microsoft.com/office/drawing/2010/main" val="0"/>
                        </a:ext>
                      </a:extLst>
                    </a:blip>
                    <a:stretch>
                      <a:fillRect/>
                    </a:stretch>
                  </pic:blipFill>
                  <pic:spPr>
                    <a:xfrm>
                      <a:off x="0" y="0"/>
                      <a:ext cx="1329690" cy="1463040"/>
                    </a:xfrm>
                    <a:prstGeom prst="rect">
                      <a:avLst/>
                    </a:prstGeom>
                  </pic:spPr>
                </pic:pic>
              </a:graphicData>
            </a:graphic>
            <wp14:sizeRelH relativeFrom="page">
              <wp14:pctWidth>0</wp14:pctWidth>
            </wp14:sizeRelH>
            <wp14:sizeRelV relativeFrom="page">
              <wp14:pctHeight>0</wp14:pctHeight>
            </wp14:sizeRelV>
          </wp:anchor>
        </w:drawing>
      </w:r>
    </w:p>
    <w:p w14:paraId="503520B7" w14:textId="77777777" w:rsidR="00233E3A" w:rsidRDefault="00233E3A" w:rsidP="00233E3A">
      <w:pPr>
        <w:ind w:left="-567" w:right="-664"/>
        <w:rPr>
          <w:rFonts w:asciiTheme="minorHAnsi" w:hAnsiTheme="minorHAnsi" w:cstheme="minorHAnsi"/>
        </w:rPr>
      </w:pPr>
    </w:p>
    <w:p w14:paraId="2134EF03" w14:textId="77777777" w:rsidR="00233E3A" w:rsidRDefault="00233E3A" w:rsidP="00233E3A">
      <w:pPr>
        <w:ind w:left="-567" w:right="-664"/>
        <w:rPr>
          <w:rFonts w:asciiTheme="minorHAnsi" w:hAnsiTheme="minorHAnsi" w:cstheme="minorHAnsi"/>
        </w:rPr>
      </w:pPr>
    </w:p>
    <w:p w14:paraId="06C21A77" w14:textId="77777777" w:rsidR="00233E3A" w:rsidRDefault="00233E3A" w:rsidP="00233E3A">
      <w:pPr>
        <w:ind w:left="-567" w:right="-664"/>
        <w:rPr>
          <w:rFonts w:asciiTheme="minorHAnsi" w:hAnsiTheme="minorHAnsi" w:cstheme="minorHAnsi"/>
        </w:rPr>
      </w:pPr>
    </w:p>
    <w:p w14:paraId="5F7DE892" w14:textId="77777777" w:rsidR="00233E3A" w:rsidRDefault="00233E3A" w:rsidP="00233E3A">
      <w:pPr>
        <w:ind w:left="-567" w:right="-664"/>
        <w:rPr>
          <w:rFonts w:asciiTheme="minorHAnsi" w:hAnsiTheme="minorHAnsi" w:cstheme="minorHAnsi"/>
        </w:rPr>
      </w:pPr>
    </w:p>
    <w:p w14:paraId="7C5022B8" w14:textId="77777777" w:rsidR="00233E3A" w:rsidRDefault="00233E3A" w:rsidP="00233E3A">
      <w:pPr>
        <w:ind w:left="-567" w:right="-664"/>
        <w:rPr>
          <w:rFonts w:asciiTheme="minorHAnsi" w:hAnsiTheme="minorHAnsi" w:cstheme="minorHAnsi"/>
        </w:rPr>
      </w:pPr>
    </w:p>
    <w:p w14:paraId="2950EC73" w14:textId="77777777" w:rsidR="00233E3A" w:rsidRDefault="00233E3A" w:rsidP="00233E3A">
      <w:pPr>
        <w:ind w:left="-567" w:right="-664"/>
        <w:rPr>
          <w:rFonts w:asciiTheme="minorHAnsi" w:hAnsiTheme="minorHAnsi" w:cstheme="minorHAnsi"/>
        </w:rPr>
      </w:pPr>
    </w:p>
    <w:p w14:paraId="208BB825" w14:textId="77777777" w:rsidR="00233E3A" w:rsidRDefault="00233E3A" w:rsidP="00233E3A">
      <w:pPr>
        <w:ind w:left="-567" w:right="-664"/>
        <w:rPr>
          <w:rFonts w:asciiTheme="minorHAnsi" w:hAnsiTheme="minorHAnsi" w:cstheme="minorHAnsi"/>
        </w:rPr>
      </w:pPr>
    </w:p>
    <w:p w14:paraId="2B24180B" w14:textId="77777777" w:rsidR="00233E3A" w:rsidRDefault="00233E3A" w:rsidP="00233E3A">
      <w:pPr>
        <w:ind w:left="-567" w:right="-664"/>
        <w:rPr>
          <w:rFonts w:asciiTheme="minorHAnsi" w:hAnsiTheme="minorHAnsi" w:cstheme="minorHAnsi"/>
        </w:rPr>
      </w:pPr>
    </w:p>
    <w:p w14:paraId="22BB251B" w14:textId="77777777" w:rsidR="00233E3A" w:rsidRDefault="00233E3A" w:rsidP="00233E3A">
      <w:pPr>
        <w:ind w:left="-567" w:right="-664"/>
        <w:rPr>
          <w:rFonts w:asciiTheme="minorHAnsi" w:hAnsiTheme="minorHAnsi" w:cstheme="minorHAnsi"/>
        </w:rPr>
      </w:pPr>
    </w:p>
    <w:p w14:paraId="008B3EC0" w14:textId="77777777" w:rsidR="00233E3A" w:rsidRDefault="00233E3A" w:rsidP="00233E3A">
      <w:pPr>
        <w:ind w:left="-567" w:right="-664"/>
        <w:rPr>
          <w:rFonts w:asciiTheme="minorHAnsi" w:hAnsiTheme="minorHAnsi" w:cstheme="minorHAnsi"/>
        </w:rPr>
      </w:pPr>
    </w:p>
    <w:p w14:paraId="78F2F93A" w14:textId="77777777" w:rsidR="00233E3A" w:rsidRDefault="00233E3A" w:rsidP="00233E3A">
      <w:pPr>
        <w:ind w:left="-567" w:right="-664"/>
        <w:rPr>
          <w:rFonts w:asciiTheme="minorHAnsi" w:hAnsiTheme="minorHAnsi" w:cstheme="minorHAnsi"/>
        </w:rPr>
      </w:pPr>
    </w:p>
    <w:p w14:paraId="1C503018" w14:textId="77777777" w:rsidR="00233E3A" w:rsidRDefault="00233E3A" w:rsidP="00233E3A">
      <w:pPr>
        <w:ind w:left="-567" w:right="-664"/>
        <w:rPr>
          <w:rFonts w:asciiTheme="minorHAnsi" w:hAnsiTheme="minorHAnsi" w:cstheme="minorHAnsi"/>
        </w:rPr>
      </w:pPr>
    </w:p>
    <w:p w14:paraId="4B51B7B3" w14:textId="77777777" w:rsidR="00233E3A" w:rsidRDefault="00233E3A" w:rsidP="00233E3A">
      <w:pPr>
        <w:ind w:right="-664"/>
        <w:rPr>
          <w:rFonts w:asciiTheme="minorHAnsi" w:hAnsiTheme="minorHAnsi" w:cstheme="minorHAnsi"/>
        </w:rPr>
      </w:pPr>
    </w:p>
    <w:p w14:paraId="19012399" w14:textId="77777777" w:rsidR="00233E3A" w:rsidRDefault="00233E3A" w:rsidP="00233E3A">
      <w:pPr>
        <w:ind w:left="-567" w:right="-664"/>
        <w:rPr>
          <w:rFonts w:asciiTheme="minorHAnsi" w:hAnsiTheme="minorHAnsi" w:cstheme="minorHAnsi"/>
        </w:rPr>
      </w:pPr>
    </w:p>
    <w:p w14:paraId="34D3FFDD" w14:textId="77777777" w:rsidR="00233E3A" w:rsidRDefault="00233E3A" w:rsidP="00233E3A">
      <w:pPr>
        <w:ind w:left="-567" w:right="-664"/>
        <w:rPr>
          <w:rFonts w:asciiTheme="minorHAnsi" w:hAnsiTheme="minorHAnsi" w:cstheme="minorHAnsi"/>
        </w:rPr>
      </w:pPr>
    </w:p>
    <w:p w14:paraId="440B841F" w14:textId="77777777" w:rsidR="00233E3A" w:rsidRPr="00CC79EE" w:rsidRDefault="00233E3A" w:rsidP="00233E3A">
      <w:pPr>
        <w:ind w:left="-567" w:right="-664"/>
        <w:rPr>
          <w:rFonts w:asciiTheme="minorHAnsi" w:hAnsiTheme="minorHAnsi" w:cstheme="minorHAnsi"/>
        </w:rPr>
      </w:pPr>
    </w:p>
    <w:p w14:paraId="08D87401" w14:textId="77777777" w:rsidR="00233E3A" w:rsidRPr="00233E3A" w:rsidRDefault="00233E3A" w:rsidP="00233E3A">
      <w:pPr>
        <w:ind w:left="-567" w:right="-664"/>
        <w:jc w:val="center"/>
        <w:rPr>
          <w:rFonts w:asciiTheme="minorHAnsi" w:hAnsiTheme="minorHAnsi" w:cstheme="minorHAnsi"/>
          <w:color w:val="auto"/>
        </w:rPr>
      </w:pPr>
    </w:p>
    <w:p w14:paraId="72E6FC90" w14:textId="77777777" w:rsidR="00233E3A" w:rsidRPr="00233E3A" w:rsidRDefault="00233E3A" w:rsidP="00233E3A">
      <w:pPr>
        <w:pStyle w:val="Heading1"/>
        <w:ind w:left="-567" w:right="-664"/>
        <w:jc w:val="center"/>
        <w:rPr>
          <w:rFonts w:asciiTheme="minorHAnsi" w:hAnsiTheme="minorHAnsi" w:cstheme="minorHAnsi"/>
          <w:color w:val="auto"/>
        </w:rPr>
      </w:pPr>
      <w:r w:rsidRPr="00233E3A">
        <w:rPr>
          <w:rFonts w:asciiTheme="minorHAnsi" w:hAnsiTheme="minorHAnsi" w:cstheme="minorHAnsi"/>
          <w:color w:val="auto"/>
        </w:rPr>
        <w:t>La Rue du Presbytere, St. Peter, Jersey JE3 7ZH</w:t>
      </w:r>
    </w:p>
    <w:p w14:paraId="227414FA" w14:textId="77777777" w:rsidR="00233E3A" w:rsidRPr="00F27A38" w:rsidRDefault="00233E3A" w:rsidP="00233E3A">
      <w:pPr>
        <w:pStyle w:val="BodyText"/>
        <w:ind w:left="-567" w:right="-664"/>
        <w:jc w:val="center"/>
        <w:rPr>
          <w:rFonts w:asciiTheme="minorHAnsi" w:hAnsiTheme="minorHAnsi" w:cstheme="minorHAnsi"/>
          <w:sz w:val="36"/>
          <w:szCs w:val="36"/>
        </w:rPr>
      </w:pPr>
    </w:p>
    <w:p w14:paraId="5A558D9D" w14:textId="1F5275C5" w:rsidR="00233E3A" w:rsidRPr="00F27A38" w:rsidRDefault="00233E3A" w:rsidP="00233E3A">
      <w:pPr>
        <w:pStyle w:val="BodyText"/>
        <w:ind w:left="-567" w:right="-664"/>
        <w:jc w:val="center"/>
        <w:rPr>
          <w:rFonts w:asciiTheme="minorHAnsi" w:hAnsiTheme="minorHAnsi" w:cstheme="minorHAnsi"/>
          <w:szCs w:val="32"/>
        </w:rPr>
      </w:pPr>
      <w:r w:rsidRPr="00CC79EE">
        <w:rPr>
          <w:rFonts w:asciiTheme="minorHAnsi" w:hAnsiTheme="minorHAnsi" w:cstheme="minorHAnsi"/>
          <w:szCs w:val="32"/>
          <w:lang w:val="es-ES"/>
        </w:rPr>
        <w:t xml:space="preserve"> 01534 481536</w:t>
      </w:r>
    </w:p>
    <w:p w14:paraId="1F26B53A" w14:textId="36F006C7" w:rsidR="00233E3A" w:rsidRPr="00CC79EE" w:rsidRDefault="00E16BF4" w:rsidP="00233E3A">
      <w:pPr>
        <w:pStyle w:val="BodyText"/>
        <w:ind w:left="-567" w:right="-664"/>
        <w:jc w:val="center"/>
        <w:rPr>
          <w:rFonts w:asciiTheme="minorHAnsi" w:hAnsiTheme="minorHAnsi" w:cstheme="minorHAnsi"/>
          <w:szCs w:val="32"/>
          <w:lang w:val="es-ES"/>
        </w:rPr>
      </w:pPr>
      <w:hyperlink r:id="rId8" w:history="1">
        <w:r w:rsidRPr="007A42DE">
          <w:rPr>
            <w:rStyle w:val="Hyperlink"/>
            <w:rFonts w:asciiTheme="minorHAnsi" w:hAnsiTheme="minorHAnsi" w:cstheme="minorHAnsi"/>
            <w:szCs w:val="32"/>
            <w:lang w:val="es-ES"/>
          </w:rPr>
          <w:t>admin@stpeter.sch.je</w:t>
        </w:r>
      </w:hyperlink>
    </w:p>
    <w:p w14:paraId="2B0328D8" w14:textId="4CF23D06" w:rsidR="00233E3A" w:rsidRDefault="00E16BF4" w:rsidP="00233E3A">
      <w:pPr>
        <w:pStyle w:val="BodyText"/>
        <w:ind w:left="-567" w:right="-664"/>
        <w:jc w:val="center"/>
        <w:rPr>
          <w:rStyle w:val="Hyperlink"/>
          <w:rFonts w:asciiTheme="minorHAnsi" w:hAnsiTheme="minorHAnsi" w:cstheme="minorHAnsi"/>
          <w:szCs w:val="32"/>
          <w:lang w:val="es-ES"/>
        </w:rPr>
      </w:pPr>
      <w:hyperlink r:id="rId9" w:history="1">
        <w:r w:rsidRPr="007A42DE">
          <w:rPr>
            <w:rStyle w:val="Hyperlink"/>
            <w:rFonts w:asciiTheme="minorHAnsi" w:hAnsiTheme="minorHAnsi" w:cstheme="minorHAnsi"/>
            <w:szCs w:val="32"/>
            <w:lang w:val="es-ES"/>
          </w:rPr>
          <w:t>www.stpeter.sch.je</w:t>
        </w:r>
      </w:hyperlink>
    </w:p>
    <w:p w14:paraId="1F380684" w14:textId="0C67A961" w:rsidR="00122415" w:rsidRPr="00B7524E" w:rsidRDefault="00122415" w:rsidP="00233E3A">
      <w:pPr>
        <w:pStyle w:val="Default"/>
        <w:rPr>
          <w:rFonts w:asciiTheme="minorHAnsi" w:hAnsiTheme="minorHAnsi" w:cstheme="minorHAnsi"/>
          <w:b/>
          <w:sz w:val="22"/>
          <w:szCs w:val="22"/>
          <w:u w:val="single"/>
        </w:rPr>
      </w:pPr>
    </w:p>
    <w:p w14:paraId="2163D8A5" w14:textId="77777777" w:rsidR="00122415" w:rsidRPr="00B7524E" w:rsidRDefault="00122415" w:rsidP="007C3063">
      <w:pPr>
        <w:autoSpaceDE w:val="0"/>
        <w:autoSpaceDN w:val="0"/>
        <w:adjustRightInd w:val="0"/>
        <w:jc w:val="both"/>
        <w:rPr>
          <w:rFonts w:asciiTheme="minorHAnsi" w:hAnsiTheme="minorHAnsi" w:cstheme="minorHAnsi"/>
          <w:b/>
          <w:kern w:val="0"/>
          <w:sz w:val="22"/>
          <w:szCs w:val="22"/>
          <w:u w:val="single"/>
        </w:rPr>
      </w:pPr>
    </w:p>
    <w:p w14:paraId="5E99AA18" w14:textId="554C2AE6" w:rsidR="006834DA" w:rsidRDefault="006834DA" w:rsidP="006834DA">
      <w:pPr>
        <w:autoSpaceDE w:val="0"/>
        <w:autoSpaceDN w:val="0"/>
        <w:adjustRightInd w:val="0"/>
        <w:jc w:val="center"/>
        <w:rPr>
          <w:rFonts w:asciiTheme="minorHAnsi" w:hAnsiTheme="minorHAnsi" w:cstheme="minorHAnsi"/>
          <w:b/>
          <w:bCs/>
          <w:color w:val="auto"/>
          <w:kern w:val="0"/>
          <w:sz w:val="22"/>
          <w:szCs w:val="22"/>
        </w:rPr>
      </w:pPr>
      <w:r>
        <w:rPr>
          <w:rFonts w:asciiTheme="minorHAnsi" w:hAnsiTheme="minorHAnsi" w:cstheme="minorHAnsi"/>
          <w:b/>
          <w:bCs/>
          <w:color w:val="auto"/>
          <w:kern w:val="0"/>
          <w:sz w:val="22"/>
          <w:szCs w:val="22"/>
        </w:rPr>
        <w:lastRenderedPageBreak/>
        <w:t>Play and Risk Management Policy</w:t>
      </w:r>
    </w:p>
    <w:p w14:paraId="09C2AB25" w14:textId="77777777" w:rsidR="006834DA" w:rsidRDefault="006834DA" w:rsidP="006834DA">
      <w:pPr>
        <w:autoSpaceDE w:val="0"/>
        <w:autoSpaceDN w:val="0"/>
        <w:adjustRightInd w:val="0"/>
        <w:jc w:val="center"/>
        <w:rPr>
          <w:rFonts w:asciiTheme="minorHAnsi" w:hAnsiTheme="minorHAnsi" w:cstheme="minorHAnsi"/>
          <w:b/>
          <w:bCs/>
          <w:color w:val="auto"/>
          <w:kern w:val="0"/>
          <w:sz w:val="22"/>
          <w:szCs w:val="22"/>
        </w:rPr>
      </w:pPr>
    </w:p>
    <w:p w14:paraId="709A7ED5" w14:textId="77777777" w:rsidR="006834DA" w:rsidRDefault="006834DA" w:rsidP="006834DA">
      <w:pPr>
        <w:autoSpaceDE w:val="0"/>
        <w:autoSpaceDN w:val="0"/>
        <w:adjustRightInd w:val="0"/>
        <w:jc w:val="both"/>
        <w:rPr>
          <w:rFonts w:asciiTheme="minorHAnsi" w:hAnsiTheme="minorHAnsi" w:cstheme="minorHAnsi"/>
          <w:b/>
          <w:bCs/>
          <w:color w:val="auto"/>
          <w:kern w:val="0"/>
          <w:sz w:val="22"/>
          <w:szCs w:val="22"/>
        </w:rPr>
      </w:pPr>
    </w:p>
    <w:p w14:paraId="102648D5" w14:textId="481F3754" w:rsidR="006834DA" w:rsidRPr="006834DA" w:rsidRDefault="006834DA" w:rsidP="006834DA">
      <w:pPr>
        <w:autoSpaceDE w:val="0"/>
        <w:autoSpaceDN w:val="0"/>
        <w:adjustRightInd w:val="0"/>
        <w:jc w:val="both"/>
        <w:rPr>
          <w:rFonts w:asciiTheme="minorHAnsi" w:hAnsiTheme="minorHAnsi" w:cstheme="minorHAnsi"/>
          <w:b/>
          <w:bCs/>
          <w:color w:val="auto"/>
          <w:kern w:val="0"/>
          <w:sz w:val="22"/>
          <w:szCs w:val="22"/>
        </w:rPr>
      </w:pPr>
      <w:r w:rsidRPr="006834DA">
        <w:rPr>
          <w:rFonts w:asciiTheme="minorHAnsi" w:hAnsiTheme="minorHAnsi" w:cstheme="minorHAnsi"/>
          <w:b/>
          <w:bCs/>
          <w:color w:val="auto"/>
          <w:kern w:val="0"/>
          <w:sz w:val="22"/>
          <w:szCs w:val="22"/>
        </w:rPr>
        <w:t xml:space="preserve">Our commitment </w:t>
      </w:r>
    </w:p>
    <w:p w14:paraId="27C4BD31" w14:textId="77777777" w:rsidR="006834DA" w:rsidRPr="006834DA" w:rsidRDefault="006834DA" w:rsidP="006834DA">
      <w:pPr>
        <w:autoSpaceDE w:val="0"/>
        <w:autoSpaceDN w:val="0"/>
        <w:adjustRightInd w:val="0"/>
        <w:jc w:val="both"/>
        <w:rPr>
          <w:rFonts w:asciiTheme="minorHAnsi" w:hAnsiTheme="minorHAnsi" w:cstheme="minorHAnsi"/>
          <w:b/>
          <w:color w:val="auto"/>
          <w:kern w:val="0"/>
          <w:sz w:val="22"/>
          <w:szCs w:val="22"/>
        </w:rPr>
      </w:pPr>
    </w:p>
    <w:p w14:paraId="419AC1EA" w14:textId="1802F83F" w:rsidR="006834DA" w:rsidRPr="006834DA" w:rsidRDefault="006834DA" w:rsidP="006834DA">
      <w:pPr>
        <w:autoSpaceDE w:val="0"/>
        <w:autoSpaceDN w:val="0"/>
        <w:adjustRightInd w:val="0"/>
        <w:jc w:val="both"/>
        <w:rPr>
          <w:rFonts w:asciiTheme="minorHAnsi" w:hAnsiTheme="minorHAnsi" w:cstheme="minorHAnsi"/>
          <w:color w:val="auto"/>
          <w:kern w:val="0"/>
          <w:sz w:val="22"/>
          <w:szCs w:val="22"/>
        </w:rPr>
      </w:pPr>
      <w:r w:rsidRPr="006834DA">
        <w:rPr>
          <w:rFonts w:asciiTheme="minorHAnsi" w:hAnsiTheme="minorHAnsi" w:cstheme="minorHAnsi"/>
          <w:color w:val="auto"/>
          <w:kern w:val="0"/>
          <w:sz w:val="22"/>
          <w:szCs w:val="22"/>
        </w:rPr>
        <w:t xml:space="preserve">Children have rights enshrined in the United Nations Convention on the Rights of the Child (UNCRC). Those rights are concerned with freedom and protection to access and do the things that make life worth living. Article 31 of the UN Convention acknowledges that all children have a right to play. At </w:t>
      </w:r>
      <w:r>
        <w:rPr>
          <w:rFonts w:asciiTheme="minorHAnsi" w:hAnsiTheme="minorHAnsi" w:cstheme="minorHAnsi"/>
          <w:color w:val="auto"/>
          <w:kern w:val="0"/>
          <w:sz w:val="22"/>
          <w:szCs w:val="22"/>
        </w:rPr>
        <w:t xml:space="preserve">St. Peter’s School </w:t>
      </w:r>
      <w:r w:rsidRPr="006834DA">
        <w:rPr>
          <w:rFonts w:asciiTheme="minorHAnsi" w:hAnsiTheme="minorHAnsi" w:cstheme="minorHAnsi"/>
          <w:color w:val="auto"/>
          <w:kern w:val="0"/>
          <w:sz w:val="22"/>
          <w:szCs w:val="22"/>
        </w:rPr>
        <w:t>we support this right and recognise that play is an essential part of a happy and healthy childhood. We aim to provide high quality, fulfilling play experiences for all children across school. We will do this by providing carefully considered outdoor spaces, with play structures and resources that offer a rich choice of accessible play experiences for every child. We are also committed to providing the strategic and operational leadership needed to provide and maintain quality play provision for all our children. In doing so, we will refer to our school’s vision and this play policy in all decisions that affect our children's play.</w:t>
      </w:r>
    </w:p>
    <w:p w14:paraId="690E01ED" w14:textId="77777777" w:rsidR="006834DA" w:rsidRPr="006834DA" w:rsidRDefault="006834DA" w:rsidP="006834DA">
      <w:pPr>
        <w:autoSpaceDE w:val="0"/>
        <w:autoSpaceDN w:val="0"/>
        <w:adjustRightInd w:val="0"/>
        <w:jc w:val="both"/>
        <w:rPr>
          <w:rFonts w:asciiTheme="minorHAnsi" w:hAnsiTheme="minorHAnsi" w:cstheme="minorHAnsi"/>
          <w:color w:val="auto"/>
          <w:kern w:val="0"/>
          <w:sz w:val="22"/>
          <w:szCs w:val="22"/>
        </w:rPr>
      </w:pPr>
    </w:p>
    <w:p w14:paraId="596CCBB8" w14:textId="77777777" w:rsidR="006834DA" w:rsidRDefault="006834DA" w:rsidP="006834DA">
      <w:pPr>
        <w:autoSpaceDE w:val="0"/>
        <w:autoSpaceDN w:val="0"/>
        <w:adjustRightInd w:val="0"/>
        <w:jc w:val="both"/>
        <w:rPr>
          <w:rFonts w:asciiTheme="minorHAnsi" w:hAnsiTheme="minorHAnsi" w:cstheme="minorHAnsi"/>
          <w:color w:val="auto"/>
          <w:kern w:val="0"/>
          <w:sz w:val="22"/>
          <w:szCs w:val="22"/>
        </w:rPr>
      </w:pPr>
      <w:r w:rsidRPr="006834DA">
        <w:rPr>
          <w:rFonts w:asciiTheme="minorHAnsi" w:hAnsiTheme="minorHAnsi" w:cstheme="minorHAnsi"/>
          <w:color w:val="auto"/>
          <w:kern w:val="0"/>
          <w:sz w:val="22"/>
          <w:szCs w:val="22"/>
        </w:rPr>
        <w:t xml:space="preserve">To support the development of high-quality play times our school has invested in the OPAL programme, providing us with a tried and tested framework for improving children’s opportunities for play. We will be following the principles and practices recommended by OPAL, as we seek to ensure every child in our school has an amazing play time every day. </w:t>
      </w:r>
    </w:p>
    <w:p w14:paraId="1DA5CBD6" w14:textId="77777777" w:rsidR="006834DA" w:rsidRDefault="006834DA" w:rsidP="006834DA">
      <w:pPr>
        <w:autoSpaceDE w:val="0"/>
        <w:autoSpaceDN w:val="0"/>
        <w:adjustRightInd w:val="0"/>
        <w:jc w:val="both"/>
        <w:rPr>
          <w:rFonts w:asciiTheme="minorHAnsi" w:hAnsiTheme="minorHAnsi" w:cstheme="minorHAnsi"/>
          <w:color w:val="auto"/>
          <w:kern w:val="0"/>
          <w:sz w:val="22"/>
          <w:szCs w:val="22"/>
        </w:rPr>
      </w:pPr>
    </w:p>
    <w:p w14:paraId="476AB2EC" w14:textId="77777777" w:rsidR="006834DA" w:rsidRPr="006834DA" w:rsidRDefault="006834DA" w:rsidP="006834DA">
      <w:pPr>
        <w:autoSpaceDE w:val="0"/>
        <w:autoSpaceDN w:val="0"/>
        <w:adjustRightInd w:val="0"/>
        <w:jc w:val="both"/>
        <w:rPr>
          <w:rFonts w:asciiTheme="minorHAnsi" w:hAnsiTheme="minorHAnsi" w:cstheme="minorHAnsi"/>
          <w:color w:val="auto"/>
          <w:kern w:val="0"/>
          <w:sz w:val="22"/>
          <w:szCs w:val="22"/>
        </w:rPr>
      </w:pPr>
    </w:p>
    <w:p w14:paraId="7683F2EE" w14:textId="77777777" w:rsidR="006834DA" w:rsidRPr="006834DA" w:rsidRDefault="006834DA" w:rsidP="006834DA">
      <w:pPr>
        <w:autoSpaceDE w:val="0"/>
        <w:autoSpaceDN w:val="0"/>
        <w:adjustRightInd w:val="0"/>
        <w:jc w:val="both"/>
        <w:rPr>
          <w:rFonts w:asciiTheme="minorHAnsi" w:hAnsiTheme="minorHAnsi" w:cstheme="minorHAnsi"/>
          <w:b/>
          <w:bCs/>
          <w:color w:val="auto"/>
          <w:kern w:val="0"/>
          <w:sz w:val="22"/>
          <w:szCs w:val="22"/>
        </w:rPr>
      </w:pPr>
      <w:r w:rsidRPr="006834DA">
        <w:rPr>
          <w:rFonts w:asciiTheme="minorHAnsi" w:hAnsiTheme="minorHAnsi" w:cstheme="minorHAnsi"/>
          <w:b/>
          <w:bCs/>
          <w:color w:val="auto"/>
          <w:kern w:val="0"/>
          <w:sz w:val="22"/>
          <w:szCs w:val="22"/>
        </w:rPr>
        <w:t>Definition and value of play</w:t>
      </w:r>
    </w:p>
    <w:p w14:paraId="3F0B8DD8" w14:textId="77777777" w:rsidR="006834DA" w:rsidRPr="006834DA" w:rsidRDefault="006834DA" w:rsidP="006834DA">
      <w:pPr>
        <w:autoSpaceDE w:val="0"/>
        <w:autoSpaceDN w:val="0"/>
        <w:adjustRightInd w:val="0"/>
        <w:jc w:val="both"/>
        <w:rPr>
          <w:rFonts w:asciiTheme="minorHAnsi" w:hAnsiTheme="minorHAnsi" w:cstheme="minorHAnsi"/>
          <w:b/>
          <w:color w:val="auto"/>
          <w:kern w:val="0"/>
          <w:sz w:val="22"/>
          <w:szCs w:val="22"/>
        </w:rPr>
      </w:pPr>
    </w:p>
    <w:p w14:paraId="394D7B33" w14:textId="77777777" w:rsidR="006834DA" w:rsidRDefault="006834DA" w:rsidP="006834DA">
      <w:pPr>
        <w:autoSpaceDE w:val="0"/>
        <w:autoSpaceDN w:val="0"/>
        <w:adjustRightInd w:val="0"/>
        <w:jc w:val="both"/>
        <w:rPr>
          <w:rFonts w:asciiTheme="minorHAnsi" w:hAnsiTheme="minorHAnsi" w:cstheme="minorHAnsi"/>
          <w:i/>
          <w:iCs/>
          <w:color w:val="auto"/>
          <w:kern w:val="0"/>
          <w:sz w:val="22"/>
          <w:szCs w:val="22"/>
        </w:rPr>
      </w:pPr>
      <w:r w:rsidRPr="006834DA">
        <w:rPr>
          <w:rFonts w:asciiTheme="minorHAnsi" w:hAnsiTheme="minorHAnsi" w:cstheme="minorHAnsi"/>
          <w:color w:val="auto"/>
          <w:kern w:val="0"/>
          <w:sz w:val="22"/>
          <w:szCs w:val="22"/>
        </w:rPr>
        <w:t xml:space="preserve">The United Nation’s Committee on the Rights of the Child defines play as: </w:t>
      </w:r>
      <w:r w:rsidRPr="006834DA">
        <w:rPr>
          <w:rFonts w:asciiTheme="minorHAnsi" w:hAnsiTheme="minorHAnsi" w:cstheme="minorHAnsi"/>
          <w:i/>
          <w:iCs/>
          <w:color w:val="auto"/>
          <w:kern w:val="0"/>
          <w:sz w:val="22"/>
          <w:szCs w:val="22"/>
        </w:rPr>
        <w:t>‘any behaviour, activity or process initiated, controlled and structured by children themselves; it takes place whenever and wherever opportunities arise. Caregivers may contribute to the creation of environments in which play takes place, but play itself is non-compulsory, driven by intrinsic motivation and undertaken for its own sake, rather than as a means to an end’</w:t>
      </w:r>
      <w:r w:rsidRPr="006834DA">
        <w:rPr>
          <w:rFonts w:asciiTheme="minorHAnsi" w:hAnsiTheme="minorHAnsi" w:cstheme="minorHAnsi"/>
          <w:i/>
          <w:iCs/>
          <w:color w:val="auto"/>
          <w:kern w:val="0"/>
          <w:sz w:val="22"/>
          <w:szCs w:val="22"/>
          <w:vertAlign w:val="superscript"/>
        </w:rPr>
        <w:footnoteReference w:id="1"/>
      </w:r>
      <w:r w:rsidRPr="006834DA">
        <w:rPr>
          <w:rFonts w:asciiTheme="minorHAnsi" w:hAnsiTheme="minorHAnsi" w:cstheme="minorHAnsi"/>
          <w:i/>
          <w:iCs/>
          <w:color w:val="auto"/>
          <w:kern w:val="0"/>
          <w:sz w:val="22"/>
          <w:szCs w:val="22"/>
        </w:rPr>
        <w:t>.</w:t>
      </w:r>
    </w:p>
    <w:p w14:paraId="27E67E3E" w14:textId="77777777" w:rsidR="006834DA" w:rsidRPr="006834DA" w:rsidRDefault="006834DA" w:rsidP="006834DA">
      <w:pPr>
        <w:autoSpaceDE w:val="0"/>
        <w:autoSpaceDN w:val="0"/>
        <w:adjustRightInd w:val="0"/>
        <w:jc w:val="both"/>
        <w:rPr>
          <w:rFonts w:asciiTheme="minorHAnsi" w:hAnsiTheme="minorHAnsi" w:cstheme="minorHAnsi"/>
          <w:color w:val="auto"/>
          <w:kern w:val="0"/>
          <w:sz w:val="22"/>
          <w:szCs w:val="22"/>
        </w:rPr>
      </w:pPr>
    </w:p>
    <w:p w14:paraId="6C7C244C" w14:textId="77777777" w:rsidR="006834DA" w:rsidRDefault="006834DA" w:rsidP="006834DA">
      <w:pPr>
        <w:autoSpaceDE w:val="0"/>
        <w:autoSpaceDN w:val="0"/>
        <w:adjustRightInd w:val="0"/>
        <w:jc w:val="both"/>
        <w:rPr>
          <w:rFonts w:asciiTheme="minorHAnsi" w:hAnsiTheme="minorHAnsi" w:cstheme="minorHAnsi"/>
          <w:color w:val="auto"/>
          <w:kern w:val="0"/>
          <w:sz w:val="22"/>
          <w:szCs w:val="22"/>
        </w:rPr>
      </w:pPr>
      <w:r w:rsidRPr="006834DA">
        <w:rPr>
          <w:rFonts w:asciiTheme="minorHAnsi" w:hAnsiTheme="minorHAnsi" w:cstheme="minorHAnsi"/>
          <w:color w:val="auto"/>
          <w:kern w:val="0"/>
          <w:sz w:val="22"/>
          <w:szCs w:val="22"/>
          <w:lang w:val="en-US"/>
        </w:rPr>
        <w:t xml:space="preserve">Children are playful. As young human beings they embody a playful deposition to their environments. It helps to think about play as an approach to action rather than a separate and distinct activity itself. </w:t>
      </w:r>
      <w:r w:rsidRPr="006834DA">
        <w:rPr>
          <w:rFonts w:asciiTheme="minorHAnsi" w:hAnsiTheme="minorHAnsi" w:cstheme="minorHAnsi"/>
          <w:color w:val="auto"/>
          <w:kern w:val="0"/>
          <w:sz w:val="22"/>
          <w:szCs w:val="22"/>
        </w:rPr>
        <w:t>Playing is how children experience their lives and how they express themselves in whatever context they may be. Children’s opportunities for play will therefore affect how they feel about themselves, the places where they spend their time, and the people they spend time with.</w:t>
      </w:r>
    </w:p>
    <w:p w14:paraId="37A2FB54" w14:textId="77777777" w:rsidR="006834DA" w:rsidRPr="006834DA" w:rsidRDefault="006834DA" w:rsidP="006834DA">
      <w:pPr>
        <w:autoSpaceDE w:val="0"/>
        <w:autoSpaceDN w:val="0"/>
        <w:adjustRightInd w:val="0"/>
        <w:jc w:val="both"/>
        <w:rPr>
          <w:rFonts w:asciiTheme="minorHAnsi" w:hAnsiTheme="minorHAnsi" w:cstheme="minorHAnsi"/>
          <w:color w:val="auto"/>
          <w:kern w:val="0"/>
          <w:sz w:val="22"/>
          <w:szCs w:val="22"/>
        </w:rPr>
      </w:pPr>
    </w:p>
    <w:p w14:paraId="0E7AE4AC" w14:textId="07644AAD" w:rsidR="00E80D76" w:rsidRDefault="006834DA" w:rsidP="006834DA">
      <w:pPr>
        <w:autoSpaceDE w:val="0"/>
        <w:autoSpaceDN w:val="0"/>
        <w:adjustRightInd w:val="0"/>
        <w:jc w:val="both"/>
        <w:rPr>
          <w:rFonts w:asciiTheme="minorHAnsi" w:hAnsiTheme="minorHAnsi" w:cstheme="minorHAnsi"/>
          <w:color w:val="auto"/>
          <w:kern w:val="0"/>
          <w:sz w:val="22"/>
          <w:szCs w:val="22"/>
        </w:rPr>
      </w:pPr>
      <w:r w:rsidRPr="006834DA">
        <w:rPr>
          <w:rFonts w:asciiTheme="minorHAnsi" w:hAnsiTheme="minorHAnsi" w:cstheme="minorHAnsi"/>
          <w:color w:val="auto"/>
          <w:kern w:val="0"/>
          <w:sz w:val="22"/>
          <w:szCs w:val="22"/>
        </w:rPr>
        <w:t>Furthermore, play has unique behavioural characteristics that make it different to other forms of behaviour. This includes control by the players (i.e. children), an open-ended structure, intrinsic motivation, diversity of forms, imagination and pretence, and the creation of uncertainty. These characteristics of play enable children to create experiences that are essential to the development of brain-body systems associated with emotion regulation, stress response, peer and place</w:t>
      </w:r>
      <w:r>
        <w:rPr>
          <w:rFonts w:asciiTheme="minorHAnsi" w:hAnsiTheme="minorHAnsi" w:cstheme="minorHAnsi"/>
          <w:color w:val="auto"/>
          <w:kern w:val="0"/>
          <w:sz w:val="22"/>
          <w:szCs w:val="22"/>
        </w:rPr>
        <w:t xml:space="preserve"> </w:t>
      </w:r>
      <w:r w:rsidRPr="006834DA">
        <w:rPr>
          <w:rFonts w:asciiTheme="minorHAnsi" w:hAnsiTheme="minorHAnsi" w:cstheme="minorHAnsi"/>
          <w:color w:val="auto"/>
          <w:kern w:val="0"/>
          <w:sz w:val="22"/>
          <w:szCs w:val="22"/>
        </w:rPr>
        <w:t>attachment, openness to learning and creativity, and positive affect</w:t>
      </w:r>
      <w:r w:rsidRPr="006834DA">
        <w:rPr>
          <w:rFonts w:asciiTheme="minorHAnsi" w:hAnsiTheme="minorHAnsi" w:cstheme="minorHAnsi"/>
          <w:color w:val="auto"/>
          <w:kern w:val="0"/>
          <w:sz w:val="22"/>
          <w:szCs w:val="22"/>
          <w:vertAlign w:val="superscript"/>
        </w:rPr>
        <w:footnoteReference w:id="2"/>
      </w:r>
      <w:r w:rsidRPr="006834DA">
        <w:rPr>
          <w:rFonts w:asciiTheme="minorHAnsi" w:hAnsiTheme="minorHAnsi" w:cstheme="minorHAnsi"/>
          <w:color w:val="auto"/>
          <w:kern w:val="0"/>
          <w:sz w:val="22"/>
          <w:szCs w:val="22"/>
        </w:rPr>
        <w:t>. These are the same adaptive systems that support people to be and feel well, and to cope with uncertainties in their lives (i.e. to be resilient)</w:t>
      </w:r>
      <w:r w:rsidRPr="006834DA">
        <w:rPr>
          <w:rFonts w:asciiTheme="minorHAnsi" w:hAnsiTheme="minorHAnsi" w:cstheme="minorHAnsi"/>
          <w:color w:val="auto"/>
          <w:kern w:val="0"/>
          <w:sz w:val="22"/>
          <w:szCs w:val="22"/>
          <w:vertAlign w:val="superscript"/>
        </w:rPr>
        <w:footnoteReference w:id="3"/>
      </w:r>
      <w:r w:rsidRPr="006834DA">
        <w:rPr>
          <w:rFonts w:asciiTheme="minorHAnsi" w:hAnsiTheme="minorHAnsi" w:cstheme="minorHAnsi"/>
          <w:color w:val="auto"/>
          <w:kern w:val="0"/>
          <w:sz w:val="22"/>
          <w:szCs w:val="22"/>
        </w:rPr>
        <w:t>.</w:t>
      </w:r>
    </w:p>
    <w:p w14:paraId="6A1234E0" w14:textId="77777777" w:rsidR="006834DA" w:rsidRDefault="006834DA" w:rsidP="006834DA">
      <w:pPr>
        <w:autoSpaceDE w:val="0"/>
        <w:autoSpaceDN w:val="0"/>
        <w:adjustRightInd w:val="0"/>
        <w:jc w:val="both"/>
        <w:rPr>
          <w:rFonts w:asciiTheme="minorHAnsi" w:hAnsiTheme="minorHAnsi" w:cstheme="minorHAnsi"/>
          <w:color w:val="auto"/>
          <w:kern w:val="0"/>
          <w:sz w:val="22"/>
          <w:szCs w:val="22"/>
        </w:rPr>
      </w:pPr>
    </w:p>
    <w:p w14:paraId="5A04678B" w14:textId="77777777" w:rsidR="006834DA" w:rsidRPr="006834DA" w:rsidRDefault="006834DA" w:rsidP="006834DA">
      <w:pPr>
        <w:autoSpaceDE w:val="0"/>
        <w:autoSpaceDN w:val="0"/>
        <w:adjustRightInd w:val="0"/>
        <w:jc w:val="both"/>
        <w:rPr>
          <w:rFonts w:asciiTheme="minorHAnsi" w:hAnsiTheme="minorHAnsi" w:cstheme="minorHAnsi"/>
          <w:color w:val="auto"/>
          <w:kern w:val="0"/>
          <w:sz w:val="22"/>
          <w:szCs w:val="22"/>
        </w:rPr>
      </w:pPr>
      <w:r w:rsidRPr="006834DA">
        <w:rPr>
          <w:rFonts w:asciiTheme="minorHAnsi" w:hAnsiTheme="minorHAnsi" w:cstheme="minorHAnsi"/>
          <w:color w:val="auto"/>
          <w:kern w:val="0"/>
          <w:sz w:val="22"/>
          <w:szCs w:val="22"/>
        </w:rPr>
        <w:t>This means that where given the opportunity children can support their own well-being and development by playing, and opportunities for play can therefore be considered as assets that support good health. However, whilst children are capable of being highly competent players they will struggle to play where conditions are not supportive</w:t>
      </w:r>
      <w:r w:rsidRPr="006834DA">
        <w:rPr>
          <w:rFonts w:asciiTheme="minorHAnsi" w:hAnsiTheme="minorHAnsi" w:cstheme="minorHAnsi"/>
          <w:color w:val="auto"/>
          <w:kern w:val="0"/>
          <w:sz w:val="22"/>
          <w:szCs w:val="22"/>
          <w:vertAlign w:val="superscript"/>
        </w:rPr>
        <w:footnoteReference w:id="4"/>
      </w:r>
      <w:r w:rsidRPr="006834DA">
        <w:rPr>
          <w:rFonts w:asciiTheme="minorHAnsi" w:hAnsiTheme="minorHAnsi" w:cstheme="minorHAnsi"/>
          <w:color w:val="auto"/>
          <w:kern w:val="0"/>
          <w:sz w:val="22"/>
          <w:szCs w:val="22"/>
        </w:rPr>
        <w:t>. Given the benefits of play, it follows that not playing could lead to some dire consequences, including an inability to regulate emotions, cope with stress, form attachments, adapt to change, feel good and so on</w:t>
      </w:r>
      <w:r w:rsidRPr="006834DA">
        <w:rPr>
          <w:rFonts w:asciiTheme="minorHAnsi" w:hAnsiTheme="minorHAnsi" w:cstheme="minorHAnsi"/>
          <w:color w:val="auto"/>
          <w:kern w:val="0"/>
          <w:sz w:val="22"/>
          <w:szCs w:val="22"/>
          <w:vertAlign w:val="superscript"/>
        </w:rPr>
        <w:footnoteReference w:id="5"/>
      </w:r>
      <w:r w:rsidRPr="006834DA">
        <w:rPr>
          <w:rFonts w:asciiTheme="minorHAnsi" w:hAnsiTheme="minorHAnsi" w:cstheme="minorHAnsi"/>
          <w:color w:val="auto"/>
          <w:kern w:val="0"/>
          <w:sz w:val="22"/>
          <w:szCs w:val="22"/>
        </w:rPr>
        <w:t>.</w:t>
      </w:r>
    </w:p>
    <w:p w14:paraId="6E3DE0C1" w14:textId="77777777" w:rsidR="006834DA" w:rsidRPr="006834DA" w:rsidRDefault="006834DA" w:rsidP="006834DA">
      <w:pPr>
        <w:autoSpaceDE w:val="0"/>
        <w:autoSpaceDN w:val="0"/>
        <w:adjustRightInd w:val="0"/>
        <w:jc w:val="both"/>
        <w:rPr>
          <w:rFonts w:asciiTheme="minorHAnsi" w:hAnsiTheme="minorHAnsi" w:cstheme="minorHAnsi"/>
          <w:color w:val="auto"/>
          <w:kern w:val="0"/>
          <w:sz w:val="22"/>
          <w:szCs w:val="22"/>
        </w:rPr>
      </w:pPr>
      <w:r w:rsidRPr="006834DA">
        <w:rPr>
          <w:rFonts w:asciiTheme="minorHAnsi" w:hAnsiTheme="minorHAnsi" w:cstheme="minorHAnsi"/>
          <w:color w:val="auto"/>
          <w:kern w:val="0"/>
          <w:sz w:val="22"/>
          <w:szCs w:val="22"/>
        </w:rPr>
        <w:lastRenderedPageBreak/>
        <w:t>There is great value to be gained from improving conditions for play in schools. Furthermore, research evidencing the benefits of play is sufficient for more playing to be considered as an outcome in its own right</w:t>
      </w:r>
      <w:r w:rsidRPr="006834DA">
        <w:rPr>
          <w:rFonts w:asciiTheme="minorHAnsi" w:hAnsiTheme="minorHAnsi" w:cstheme="minorHAnsi"/>
          <w:color w:val="auto"/>
          <w:kern w:val="0"/>
          <w:sz w:val="22"/>
          <w:szCs w:val="22"/>
          <w:vertAlign w:val="superscript"/>
        </w:rPr>
        <w:footnoteReference w:id="6"/>
      </w:r>
      <w:r w:rsidRPr="006834DA">
        <w:rPr>
          <w:rFonts w:asciiTheme="minorHAnsi" w:hAnsiTheme="minorHAnsi" w:cstheme="minorHAnsi"/>
          <w:color w:val="auto"/>
          <w:kern w:val="0"/>
          <w:sz w:val="22"/>
          <w:szCs w:val="22"/>
        </w:rPr>
        <w:t xml:space="preserve">; rather than having to measure the outcomes from playing, we should concern ourselves with whether children are playing enough and given the broad benefits of play this is a priority for our school. </w:t>
      </w:r>
    </w:p>
    <w:p w14:paraId="650F70CE" w14:textId="77777777" w:rsidR="006834DA" w:rsidRDefault="006834DA" w:rsidP="006834DA">
      <w:pPr>
        <w:autoSpaceDE w:val="0"/>
        <w:autoSpaceDN w:val="0"/>
        <w:adjustRightInd w:val="0"/>
        <w:jc w:val="both"/>
        <w:rPr>
          <w:rFonts w:asciiTheme="minorHAnsi" w:hAnsiTheme="minorHAnsi" w:cstheme="minorHAnsi"/>
          <w:color w:val="auto"/>
          <w:kern w:val="0"/>
          <w:sz w:val="22"/>
          <w:szCs w:val="22"/>
        </w:rPr>
      </w:pPr>
    </w:p>
    <w:p w14:paraId="4E3B0CF7" w14:textId="77777777" w:rsidR="006834DA" w:rsidRPr="006834DA" w:rsidRDefault="006834DA" w:rsidP="006834DA">
      <w:pPr>
        <w:autoSpaceDE w:val="0"/>
        <w:autoSpaceDN w:val="0"/>
        <w:adjustRightInd w:val="0"/>
        <w:jc w:val="both"/>
        <w:rPr>
          <w:rFonts w:asciiTheme="minorHAnsi" w:hAnsiTheme="minorHAnsi" w:cstheme="minorHAnsi"/>
          <w:color w:val="auto"/>
          <w:kern w:val="0"/>
          <w:sz w:val="22"/>
          <w:szCs w:val="22"/>
        </w:rPr>
      </w:pPr>
      <w:r w:rsidRPr="006834DA">
        <w:rPr>
          <w:rFonts w:asciiTheme="minorHAnsi" w:hAnsiTheme="minorHAnsi" w:cstheme="minorHAnsi"/>
          <w:color w:val="auto"/>
          <w:kern w:val="0"/>
          <w:sz w:val="22"/>
          <w:szCs w:val="22"/>
        </w:rPr>
        <w:t>Better quality play times lead to happier children and happier, more relaxed staff.  With better quality play opportunities there are fewer behaviour problems, a more positive attitude to school and improved skills development and learning. As children experience more enriching play times, there are fewer accidents and classroom learning is enhanced as the children come in from play times happy and ready to learn</w:t>
      </w:r>
      <w:r w:rsidRPr="006834DA">
        <w:rPr>
          <w:rFonts w:asciiTheme="minorHAnsi" w:hAnsiTheme="minorHAnsi" w:cstheme="minorHAnsi"/>
          <w:color w:val="auto"/>
          <w:kern w:val="0"/>
          <w:sz w:val="22"/>
          <w:szCs w:val="22"/>
          <w:vertAlign w:val="superscript"/>
        </w:rPr>
        <w:footnoteReference w:id="7"/>
      </w:r>
      <w:r w:rsidRPr="006834DA">
        <w:rPr>
          <w:rFonts w:asciiTheme="minorHAnsi" w:hAnsiTheme="minorHAnsi" w:cstheme="minorHAnsi"/>
          <w:color w:val="auto"/>
          <w:kern w:val="0"/>
          <w:sz w:val="22"/>
          <w:szCs w:val="22"/>
        </w:rPr>
        <w:t>.</w:t>
      </w:r>
    </w:p>
    <w:p w14:paraId="7F4B6145" w14:textId="77777777" w:rsidR="006834DA" w:rsidRDefault="006834DA" w:rsidP="006834DA">
      <w:pPr>
        <w:autoSpaceDE w:val="0"/>
        <w:autoSpaceDN w:val="0"/>
        <w:adjustRightInd w:val="0"/>
        <w:jc w:val="both"/>
        <w:rPr>
          <w:rFonts w:asciiTheme="minorHAnsi" w:hAnsiTheme="minorHAnsi" w:cstheme="minorHAnsi"/>
          <w:color w:val="auto"/>
          <w:kern w:val="0"/>
          <w:sz w:val="22"/>
          <w:szCs w:val="22"/>
        </w:rPr>
      </w:pPr>
    </w:p>
    <w:p w14:paraId="629EAD42" w14:textId="77777777" w:rsidR="006834DA" w:rsidRPr="006834DA" w:rsidRDefault="006834DA" w:rsidP="006834DA">
      <w:pPr>
        <w:autoSpaceDE w:val="0"/>
        <w:autoSpaceDN w:val="0"/>
        <w:adjustRightInd w:val="0"/>
        <w:jc w:val="both"/>
        <w:rPr>
          <w:rFonts w:asciiTheme="minorHAnsi" w:hAnsiTheme="minorHAnsi" w:cstheme="minorHAnsi"/>
          <w:b/>
          <w:bCs/>
          <w:color w:val="auto"/>
          <w:kern w:val="0"/>
          <w:sz w:val="22"/>
          <w:szCs w:val="22"/>
        </w:rPr>
      </w:pPr>
      <w:r w:rsidRPr="006834DA">
        <w:rPr>
          <w:rFonts w:asciiTheme="minorHAnsi" w:hAnsiTheme="minorHAnsi" w:cstheme="minorHAnsi"/>
          <w:b/>
          <w:bCs/>
          <w:color w:val="auto"/>
          <w:kern w:val="0"/>
          <w:sz w:val="22"/>
          <w:szCs w:val="22"/>
        </w:rPr>
        <w:t>Providing for play</w:t>
      </w:r>
    </w:p>
    <w:p w14:paraId="7C69A68C" w14:textId="77777777" w:rsidR="006834DA" w:rsidRPr="006834DA" w:rsidRDefault="006834DA" w:rsidP="006834DA">
      <w:pPr>
        <w:autoSpaceDE w:val="0"/>
        <w:autoSpaceDN w:val="0"/>
        <w:adjustRightInd w:val="0"/>
        <w:jc w:val="both"/>
        <w:rPr>
          <w:rFonts w:asciiTheme="minorHAnsi" w:hAnsiTheme="minorHAnsi" w:cstheme="minorHAnsi"/>
          <w:color w:val="auto"/>
          <w:kern w:val="0"/>
          <w:sz w:val="22"/>
          <w:szCs w:val="22"/>
        </w:rPr>
      </w:pPr>
    </w:p>
    <w:p w14:paraId="7C274670" w14:textId="77777777" w:rsidR="006834DA" w:rsidRDefault="006834DA" w:rsidP="006834DA">
      <w:pPr>
        <w:autoSpaceDE w:val="0"/>
        <w:autoSpaceDN w:val="0"/>
        <w:adjustRightInd w:val="0"/>
        <w:jc w:val="both"/>
        <w:rPr>
          <w:rFonts w:asciiTheme="minorHAnsi" w:hAnsiTheme="minorHAnsi" w:cstheme="minorHAnsi"/>
          <w:color w:val="auto"/>
          <w:kern w:val="0"/>
          <w:sz w:val="22"/>
          <w:szCs w:val="22"/>
        </w:rPr>
      </w:pPr>
      <w:r w:rsidRPr="006834DA">
        <w:rPr>
          <w:rFonts w:asciiTheme="minorHAnsi" w:hAnsiTheme="minorHAnsi" w:cstheme="minorHAnsi"/>
          <w:color w:val="auto"/>
          <w:kern w:val="0"/>
          <w:sz w:val="22"/>
          <w:szCs w:val="22"/>
        </w:rPr>
        <w:t>We believe that all children need opportunities to play which allow them to explore, manipulate, experience and affect their environment. We believe play provision should be welcoming and accessible to every child, irrespective of gender, sexual orientation, economic or social circumstances, ethnic or cultural background, religion, or individual abilities.</w:t>
      </w:r>
    </w:p>
    <w:p w14:paraId="4E4ECCD6" w14:textId="77777777" w:rsidR="006834DA" w:rsidRDefault="006834DA" w:rsidP="006834DA">
      <w:pPr>
        <w:autoSpaceDE w:val="0"/>
        <w:autoSpaceDN w:val="0"/>
        <w:adjustRightInd w:val="0"/>
        <w:jc w:val="both"/>
        <w:rPr>
          <w:rFonts w:asciiTheme="minorHAnsi" w:hAnsiTheme="minorHAnsi" w:cstheme="minorHAnsi"/>
          <w:color w:val="auto"/>
          <w:kern w:val="0"/>
          <w:sz w:val="22"/>
          <w:szCs w:val="22"/>
        </w:rPr>
      </w:pPr>
    </w:p>
    <w:p w14:paraId="63C26498" w14:textId="2718FEA4" w:rsidR="006834DA" w:rsidRDefault="006834DA" w:rsidP="006834DA">
      <w:pPr>
        <w:autoSpaceDE w:val="0"/>
        <w:autoSpaceDN w:val="0"/>
        <w:adjustRightInd w:val="0"/>
        <w:jc w:val="both"/>
        <w:rPr>
          <w:rFonts w:asciiTheme="minorHAnsi" w:hAnsiTheme="minorHAnsi" w:cstheme="minorHAnsi"/>
          <w:bCs/>
          <w:color w:val="auto"/>
          <w:kern w:val="0"/>
          <w:sz w:val="22"/>
          <w:szCs w:val="22"/>
        </w:rPr>
      </w:pPr>
      <w:r w:rsidRPr="006834DA">
        <w:rPr>
          <w:rFonts w:asciiTheme="minorHAnsi" w:hAnsiTheme="minorHAnsi" w:cstheme="minorHAnsi"/>
          <w:bCs/>
          <w:color w:val="auto"/>
          <w:kern w:val="0"/>
          <w:sz w:val="22"/>
          <w:szCs w:val="22"/>
        </w:rPr>
        <w:t xml:space="preserve">At </w:t>
      </w:r>
      <w:r>
        <w:rPr>
          <w:rFonts w:asciiTheme="minorHAnsi" w:hAnsiTheme="minorHAnsi" w:cstheme="minorHAnsi"/>
          <w:bCs/>
          <w:color w:val="auto"/>
          <w:kern w:val="0"/>
          <w:sz w:val="22"/>
          <w:szCs w:val="22"/>
        </w:rPr>
        <w:t>St. Peter’s School</w:t>
      </w:r>
      <w:r w:rsidRPr="006834DA">
        <w:rPr>
          <w:rFonts w:asciiTheme="minorHAnsi" w:hAnsiTheme="minorHAnsi" w:cstheme="minorHAnsi"/>
          <w:bCs/>
          <w:color w:val="auto"/>
          <w:kern w:val="0"/>
          <w:sz w:val="22"/>
          <w:szCs w:val="22"/>
        </w:rPr>
        <w:t xml:space="preserve"> we seek to attain the highest standards for all our children, in all aspects of school life. With children spending up to 20% of their time in school at play, it is imperative that this time is carefully considered and well thought out. Current societal conditions, for example, heavier traffic, busier lifestyles, fewer spaces for play, and heightened concerns for children’s safety, have eroded children’s time, space and permission for play in the wider public realm. This makes their opportunities for play in school even more vital. </w:t>
      </w:r>
    </w:p>
    <w:p w14:paraId="434231C2" w14:textId="77777777" w:rsidR="006834DA" w:rsidRPr="006834DA" w:rsidRDefault="006834DA" w:rsidP="006834DA">
      <w:pPr>
        <w:autoSpaceDE w:val="0"/>
        <w:autoSpaceDN w:val="0"/>
        <w:adjustRightInd w:val="0"/>
        <w:jc w:val="both"/>
        <w:rPr>
          <w:rFonts w:asciiTheme="minorHAnsi" w:hAnsiTheme="minorHAnsi" w:cstheme="minorHAnsi"/>
          <w:bCs/>
          <w:color w:val="auto"/>
          <w:kern w:val="0"/>
          <w:sz w:val="22"/>
          <w:szCs w:val="22"/>
        </w:rPr>
      </w:pPr>
    </w:p>
    <w:p w14:paraId="1A132027" w14:textId="77777777" w:rsidR="006834DA" w:rsidRPr="006834DA" w:rsidRDefault="006834DA" w:rsidP="006834DA">
      <w:pPr>
        <w:autoSpaceDE w:val="0"/>
        <w:autoSpaceDN w:val="0"/>
        <w:adjustRightInd w:val="0"/>
        <w:jc w:val="both"/>
        <w:rPr>
          <w:rFonts w:asciiTheme="minorHAnsi" w:hAnsiTheme="minorHAnsi" w:cstheme="minorHAnsi"/>
          <w:bCs/>
          <w:color w:val="auto"/>
          <w:kern w:val="0"/>
          <w:sz w:val="22"/>
          <w:szCs w:val="22"/>
        </w:rPr>
      </w:pPr>
      <w:r w:rsidRPr="006834DA">
        <w:rPr>
          <w:rFonts w:asciiTheme="minorHAnsi" w:hAnsiTheme="minorHAnsi" w:cstheme="minorHAnsi"/>
          <w:bCs/>
          <w:color w:val="auto"/>
          <w:kern w:val="0"/>
          <w:sz w:val="22"/>
          <w:szCs w:val="22"/>
        </w:rPr>
        <w:t>So far as is reasonably practicable, we want children in our school to have freedom of movement across the whole school grounds, making the most of the opportunities for play the environment affords. We also recognise the value of different ages and abilities of children mixing and the importance of promoting children’s self-regulation of their play. This includes children being allowed to be out of sight for short periods of time enabling them to make dens, play hide and seek type games, and enjoy a degree of privacy in their play. Importantly there will always be an adult on hand to check in on children and offer help or guidance should they need it.</w:t>
      </w:r>
    </w:p>
    <w:p w14:paraId="7EA19A40" w14:textId="77777777" w:rsidR="006834DA" w:rsidRPr="006834DA" w:rsidRDefault="006834DA" w:rsidP="006834DA">
      <w:pPr>
        <w:autoSpaceDE w:val="0"/>
        <w:autoSpaceDN w:val="0"/>
        <w:adjustRightInd w:val="0"/>
        <w:jc w:val="both"/>
        <w:rPr>
          <w:rFonts w:asciiTheme="minorHAnsi" w:hAnsiTheme="minorHAnsi" w:cstheme="minorHAnsi"/>
          <w:bCs/>
          <w:color w:val="auto"/>
          <w:kern w:val="0"/>
          <w:sz w:val="22"/>
          <w:szCs w:val="22"/>
        </w:rPr>
      </w:pPr>
    </w:p>
    <w:p w14:paraId="7ACE62EB" w14:textId="77777777" w:rsidR="006834DA" w:rsidRDefault="006834DA" w:rsidP="006834DA">
      <w:pPr>
        <w:autoSpaceDE w:val="0"/>
        <w:autoSpaceDN w:val="0"/>
        <w:adjustRightInd w:val="0"/>
        <w:jc w:val="both"/>
        <w:rPr>
          <w:rFonts w:asciiTheme="minorHAnsi" w:hAnsiTheme="minorHAnsi" w:cstheme="minorHAnsi"/>
          <w:bCs/>
          <w:color w:val="auto"/>
          <w:kern w:val="0"/>
          <w:sz w:val="22"/>
          <w:szCs w:val="22"/>
        </w:rPr>
      </w:pPr>
      <w:r w:rsidRPr="006834DA">
        <w:rPr>
          <w:rFonts w:asciiTheme="minorHAnsi" w:hAnsiTheme="minorHAnsi" w:cstheme="minorHAnsi"/>
          <w:bCs/>
          <w:color w:val="auto"/>
          <w:kern w:val="0"/>
          <w:sz w:val="22"/>
          <w:szCs w:val="22"/>
        </w:rPr>
        <w:t>Again, so far as is reasonably practicable, children should be enabled to control what, where, with whom and how they play. To support this, we will use the principle of ‘everyone has a right to play’, meaning that children have freedom to play in ways that are of value to them so long as this does not prevent others from doing the same.</w:t>
      </w:r>
    </w:p>
    <w:p w14:paraId="43A4989B" w14:textId="77777777" w:rsidR="006834DA" w:rsidRDefault="006834DA" w:rsidP="006834DA">
      <w:pPr>
        <w:autoSpaceDE w:val="0"/>
        <w:autoSpaceDN w:val="0"/>
        <w:adjustRightInd w:val="0"/>
        <w:jc w:val="both"/>
        <w:rPr>
          <w:rFonts w:asciiTheme="minorHAnsi" w:hAnsiTheme="minorHAnsi" w:cstheme="minorHAnsi"/>
          <w:bCs/>
          <w:color w:val="auto"/>
          <w:kern w:val="0"/>
          <w:sz w:val="22"/>
          <w:szCs w:val="22"/>
        </w:rPr>
      </w:pPr>
    </w:p>
    <w:p w14:paraId="2BFF1E99" w14:textId="77777777" w:rsidR="006834DA" w:rsidRPr="006834DA" w:rsidRDefault="006834DA" w:rsidP="006834DA">
      <w:pPr>
        <w:autoSpaceDE w:val="0"/>
        <w:autoSpaceDN w:val="0"/>
        <w:adjustRightInd w:val="0"/>
        <w:jc w:val="both"/>
        <w:rPr>
          <w:rFonts w:asciiTheme="minorHAnsi" w:hAnsiTheme="minorHAnsi" w:cstheme="minorHAnsi"/>
          <w:bCs/>
          <w:color w:val="auto"/>
          <w:kern w:val="0"/>
          <w:sz w:val="22"/>
          <w:szCs w:val="22"/>
        </w:rPr>
      </w:pPr>
      <w:r w:rsidRPr="006834DA">
        <w:rPr>
          <w:rFonts w:asciiTheme="minorHAnsi" w:hAnsiTheme="minorHAnsi" w:cstheme="minorHAnsi"/>
          <w:bCs/>
          <w:color w:val="auto"/>
          <w:kern w:val="0"/>
          <w:sz w:val="22"/>
          <w:szCs w:val="22"/>
        </w:rPr>
        <w:t xml:space="preserve">To enable full site access, it is also essential that children have access to a change of footwear/wellies and appropriate warm and waterproof clothing to enable them to play out in most weathers and continue accessing the field when wet and muddy. To support this wellies and coats will be made part of the school uniform and we will be providing suitable storage and other facilities to enable more playing throughout the year. </w:t>
      </w:r>
    </w:p>
    <w:p w14:paraId="7545A9AC" w14:textId="77777777" w:rsidR="006834DA" w:rsidRPr="006834DA" w:rsidRDefault="006834DA" w:rsidP="006834DA">
      <w:pPr>
        <w:autoSpaceDE w:val="0"/>
        <w:autoSpaceDN w:val="0"/>
        <w:adjustRightInd w:val="0"/>
        <w:jc w:val="both"/>
        <w:rPr>
          <w:rFonts w:asciiTheme="minorHAnsi" w:hAnsiTheme="minorHAnsi" w:cstheme="minorHAnsi"/>
          <w:bCs/>
          <w:color w:val="auto"/>
          <w:kern w:val="0"/>
          <w:sz w:val="22"/>
          <w:szCs w:val="22"/>
        </w:rPr>
      </w:pPr>
    </w:p>
    <w:p w14:paraId="5CF7A430" w14:textId="72A6D2FF" w:rsidR="006834DA" w:rsidRDefault="006834DA" w:rsidP="006834DA">
      <w:pPr>
        <w:autoSpaceDE w:val="0"/>
        <w:autoSpaceDN w:val="0"/>
        <w:adjustRightInd w:val="0"/>
        <w:jc w:val="both"/>
        <w:rPr>
          <w:rFonts w:asciiTheme="minorHAnsi" w:hAnsiTheme="minorHAnsi" w:cstheme="minorHAnsi"/>
          <w:bCs/>
          <w:color w:val="auto"/>
          <w:kern w:val="0"/>
          <w:sz w:val="22"/>
          <w:szCs w:val="22"/>
        </w:rPr>
      </w:pPr>
      <w:r w:rsidRPr="006834DA">
        <w:rPr>
          <w:rFonts w:asciiTheme="minorHAnsi" w:hAnsiTheme="minorHAnsi" w:cstheme="minorHAnsi"/>
          <w:bCs/>
          <w:color w:val="auto"/>
          <w:kern w:val="0"/>
          <w:sz w:val="22"/>
          <w:szCs w:val="22"/>
        </w:rPr>
        <w:t xml:space="preserve">To further enhance and extend children’s opportunities for play we will develop and maintain our school grounds in ways that maximise its play value. This includes providing children with easy access to a large amount and wide variety of loose parts - junk materials and natural resources that children can use creatively in their play. Enhancing children’s opportunities for play in these ways will support children’s enjoyment of school, their learning and creativity, the development of friendships, and in turn their sense of well-being and resilience. These benefits of quality play time experiences are also key to the realisation of our school </w:t>
      </w:r>
      <w:r>
        <w:rPr>
          <w:rFonts w:asciiTheme="minorHAnsi" w:hAnsiTheme="minorHAnsi" w:cstheme="minorHAnsi"/>
          <w:bCs/>
          <w:color w:val="auto"/>
          <w:kern w:val="0"/>
          <w:sz w:val="22"/>
          <w:szCs w:val="22"/>
        </w:rPr>
        <w:t xml:space="preserve">core </w:t>
      </w:r>
      <w:r w:rsidRPr="006834DA">
        <w:rPr>
          <w:rFonts w:asciiTheme="minorHAnsi" w:hAnsiTheme="minorHAnsi" w:cstheme="minorHAnsi"/>
          <w:bCs/>
          <w:color w:val="auto"/>
          <w:kern w:val="0"/>
          <w:sz w:val="22"/>
          <w:szCs w:val="22"/>
        </w:rPr>
        <w:t>values</w:t>
      </w:r>
      <w:r>
        <w:rPr>
          <w:rFonts w:asciiTheme="minorHAnsi" w:hAnsiTheme="minorHAnsi" w:cstheme="minorHAnsi"/>
          <w:bCs/>
          <w:color w:val="auto"/>
          <w:kern w:val="0"/>
          <w:sz w:val="22"/>
          <w:szCs w:val="22"/>
        </w:rPr>
        <w:t xml:space="preserve"> – Community, Curiosity, Confidence.</w:t>
      </w:r>
    </w:p>
    <w:p w14:paraId="70AB827A" w14:textId="77777777" w:rsidR="006834DA" w:rsidRDefault="006834DA" w:rsidP="006834DA">
      <w:pPr>
        <w:autoSpaceDE w:val="0"/>
        <w:autoSpaceDN w:val="0"/>
        <w:adjustRightInd w:val="0"/>
        <w:jc w:val="both"/>
        <w:rPr>
          <w:rFonts w:asciiTheme="minorHAnsi" w:hAnsiTheme="minorHAnsi" w:cstheme="minorHAnsi"/>
          <w:bCs/>
          <w:color w:val="auto"/>
          <w:kern w:val="0"/>
          <w:sz w:val="22"/>
          <w:szCs w:val="22"/>
        </w:rPr>
      </w:pPr>
    </w:p>
    <w:p w14:paraId="5D42A420" w14:textId="77777777" w:rsidR="006834DA" w:rsidRPr="006834DA" w:rsidRDefault="006834DA" w:rsidP="006834DA">
      <w:pPr>
        <w:autoSpaceDE w:val="0"/>
        <w:autoSpaceDN w:val="0"/>
        <w:adjustRightInd w:val="0"/>
        <w:jc w:val="both"/>
        <w:rPr>
          <w:rFonts w:asciiTheme="minorHAnsi" w:hAnsiTheme="minorHAnsi" w:cstheme="minorHAnsi"/>
          <w:bCs/>
          <w:color w:val="auto"/>
          <w:kern w:val="0"/>
          <w:sz w:val="22"/>
          <w:szCs w:val="22"/>
        </w:rPr>
      </w:pPr>
      <w:r w:rsidRPr="006834DA">
        <w:rPr>
          <w:rFonts w:asciiTheme="minorHAnsi" w:hAnsiTheme="minorHAnsi" w:cstheme="minorHAnsi"/>
          <w:bCs/>
          <w:color w:val="auto"/>
          <w:kern w:val="0"/>
          <w:sz w:val="22"/>
          <w:szCs w:val="22"/>
        </w:rPr>
        <w:t xml:space="preserve">Given the importance of play to children and the school’s commitment to upholding children’s right to play, children’s access to play times will only be restricted if their behaviours present an unreasonable risk to themselves or others. Such action will only be taken when necessary and careful consideration will be given to how these children can be supported to return to play times. </w:t>
      </w:r>
    </w:p>
    <w:p w14:paraId="2AF9E139" w14:textId="77777777" w:rsidR="006834DA" w:rsidRDefault="006834DA" w:rsidP="006834DA">
      <w:pPr>
        <w:autoSpaceDE w:val="0"/>
        <w:autoSpaceDN w:val="0"/>
        <w:adjustRightInd w:val="0"/>
        <w:jc w:val="both"/>
        <w:rPr>
          <w:rFonts w:asciiTheme="minorHAnsi" w:hAnsiTheme="minorHAnsi" w:cstheme="minorHAnsi"/>
          <w:bCs/>
          <w:color w:val="auto"/>
          <w:kern w:val="0"/>
          <w:sz w:val="22"/>
          <w:szCs w:val="22"/>
        </w:rPr>
      </w:pPr>
    </w:p>
    <w:p w14:paraId="4D167F7A" w14:textId="77777777" w:rsidR="006834DA" w:rsidRDefault="006834DA" w:rsidP="006834DA">
      <w:pPr>
        <w:autoSpaceDE w:val="0"/>
        <w:autoSpaceDN w:val="0"/>
        <w:adjustRightInd w:val="0"/>
        <w:jc w:val="both"/>
        <w:rPr>
          <w:rFonts w:asciiTheme="minorHAnsi" w:hAnsiTheme="minorHAnsi" w:cstheme="minorHAnsi"/>
          <w:bCs/>
          <w:color w:val="auto"/>
          <w:kern w:val="0"/>
          <w:sz w:val="22"/>
          <w:szCs w:val="22"/>
        </w:rPr>
      </w:pPr>
    </w:p>
    <w:p w14:paraId="7F4A846C" w14:textId="77777777" w:rsidR="006834DA" w:rsidRPr="006834DA" w:rsidRDefault="006834DA" w:rsidP="006834DA">
      <w:pPr>
        <w:autoSpaceDE w:val="0"/>
        <w:autoSpaceDN w:val="0"/>
        <w:adjustRightInd w:val="0"/>
        <w:jc w:val="both"/>
        <w:rPr>
          <w:rFonts w:asciiTheme="minorHAnsi" w:hAnsiTheme="minorHAnsi" w:cstheme="minorHAnsi"/>
          <w:b/>
          <w:bCs/>
          <w:i/>
          <w:color w:val="auto"/>
          <w:kern w:val="0"/>
          <w:sz w:val="22"/>
          <w:szCs w:val="22"/>
        </w:rPr>
      </w:pPr>
      <w:r w:rsidRPr="006834DA">
        <w:rPr>
          <w:rFonts w:asciiTheme="minorHAnsi" w:hAnsiTheme="minorHAnsi" w:cstheme="minorHAnsi"/>
          <w:b/>
          <w:bCs/>
          <w:color w:val="auto"/>
          <w:kern w:val="0"/>
          <w:sz w:val="22"/>
          <w:szCs w:val="22"/>
        </w:rPr>
        <w:lastRenderedPageBreak/>
        <w:t xml:space="preserve">4. A risk-benefit approach </w:t>
      </w:r>
    </w:p>
    <w:p w14:paraId="68C72682" w14:textId="77777777" w:rsidR="006834DA" w:rsidRPr="006834DA" w:rsidRDefault="006834DA" w:rsidP="006834DA">
      <w:pPr>
        <w:autoSpaceDE w:val="0"/>
        <w:autoSpaceDN w:val="0"/>
        <w:adjustRightInd w:val="0"/>
        <w:jc w:val="both"/>
        <w:rPr>
          <w:rFonts w:asciiTheme="minorHAnsi" w:hAnsiTheme="minorHAnsi" w:cstheme="minorHAnsi"/>
          <w:bCs/>
          <w:color w:val="auto"/>
          <w:kern w:val="0"/>
          <w:sz w:val="22"/>
          <w:szCs w:val="22"/>
        </w:rPr>
      </w:pPr>
    </w:p>
    <w:p w14:paraId="3B1D2C0F" w14:textId="77777777" w:rsidR="006834DA" w:rsidRPr="006834DA" w:rsidRDefault="006834DA" w:rsidP="006834DA">
      <w:pPr>
        <w:autoSpaceDE w:val="0"/>
        <w:autoSpaceDN w:val="0"/>
        <w:adjustRightInd w:val="0"/>
        <w:jc w:val="both"/>
        <w:rPr>
          <w:rFonts w:asciiTheme="minorHAnsi" w:hAnsiTheme="minorHAnsi" w:cstheme="minorHAnsi"/>
          <w:bCs/>
          <w:color w:val="auto"/>
          <w:kern w:val="0"/>
          <w:sz w:val="22"/>
          <w:szCs w:val="22"/>
        </w:rPr>
      </w:pPr>
      <w:r w:rsidRPr="006834DA">
        <w:rPr>
          <w:rFonts w:asciiTheme="minorHAnsi" w:hAnsiTheme="minorHAnsi" w:cstheme="minorHAnsi"/>
          <w:bCs/>
          <w:color w:val="auto"/>
          <w:kern w:val="0"/>
          <w:sz w:val="22"/>
          <w:szCs w:val="22"/>
        </w:rPr>
        <w:t xml:space="preserve">Running, jumping, climbing, balancing, swinging, hanging upside down, playing rough and tumble, and silly nonsense games, are all typical and important aspects of childhood play. In general children’s play is a low-risk activity, however children will also seek out the fun to be found in experiencing some physical and emotional risks in their play. This is again essential to children’s health, well-being and holistic development. </w:t>
      </w:r>
    </w:p>
    <w:p w14:paraId="432167FC" w14:textId="77777777" w:rsidR="006834DA" w:rsidRDefault="006834DA" w:rsidP="006834DA">
      <w:pPr>
        <w:autoSpaceDE w:val="0"/>
        <w:autoSpaceDN w:val="0"/>
        <w:adjustRightInd w:val="0"/>
        <w:jc w:val="both"/>
        <w:rPr>
          <w:rFonts w:asciiTheme="minorHAnsi" w:hAnsiTheme="minorHAnsi" w:cstheme="minorHAnsi"/>
          <w:bCs/>
          <w:color w:val="auto"/>
          <w:kern w:val="0"/>
          <w:sz w:val="22"/>
          <w:szCs w:val="22"/>
        </w:rPr>
      </w:pPr>
    </w:p>
    <w:p w14:paraId="2020B36A" w14:textId="3CFC1297" w:rsidR="006834DA" w:rsidRPr="006834DA" w:rsidRDefault="006834DA" w:rsidP="006834DA">
      <w:pPr>
        <w:autoSpaceDE w:val="0"/>
        <w:autoSpaceDN w:val="0"/>
        <w:adjustRightInd w:val="0"/>
        <w:jc w:val="both"/>
        <w:rPr>
          <w:rFonts w:asciiTheme="minorHAnsi" w:hAnsiTheme="minorHAnsi" w:cstheme="minorHAnsi"/>
          <w:bCs/>
          <w:color w:val="auto"/>
          <w:kern w:val="0"/>
          <w:sz w:val="22"/>
          <w:szCs w:val="22"/>
        </w:rPr>
      </w:pPr>
      <w:r w:rsidRPr="006834DA">
        <w:rPr>
          <w:rFonts w:asciiTheme="minorHAnsi" w:hAnsiTheme="minorHAnsi" w:cstheme="minorHAnsi"/>
          <w:bCs/>
          <w:color w:val="auto"/>
          <w:kern w:val="0"/>
          <w:sz w:val="22"/>
          <w:szCs w:val="22"/>
        </w:rPr>
        <w:t xml:space="preserve">At </w:t>
      </w:r>
      <w:r>
        <w:rPr>
          <w:rFonts w:asciiTheme="minorHAnsi" w:hAnsiTheme="minorHAnsi" w:cstheme="minorHAnsi"/>
          <w:bCs/>
          <w:color w:val="auto"/>
          <w:kern w:val="0"/>
          <w:sz w:val="22"/>
          <w:szCs w:val="22"/>
        </w:rPr>
        <w:t>St. Peter’s School</w:t>
      </w:r>
      <w:r w:rsidRPr="006834DA">
        <w:rPr>
          <w:rFonts w:asciiTheme="minorHAnsi" w:hAnsiTheme="minorHAnsi" w:cstheme="minorHAnsi"/>
          <w:bCs/>
          <w:color w:val="auto"/>
          <w:kern w:val="0"/>
          <w:sz w:val="22"/>
          <w:szCs w:val="22"/>
        </w:rPr>
        <w:t>, we recognise our duty to support and protect the well-being of children in our care and are committed to maintaining the safety of children, so far as is reasonably practicable. However, this safety must not be sought at the expense of children also having freedom to experience the benefits of play to the full; to do so may do more harm than good.</w:t>
      </w:r>
    </w:p>
    <w:p w14:paraId="218FB0FE" w14:textId="77777777" w:rsidR="006834DA" w:rsidRPr="006834DA" w:rsidRDefault="006834DA" w:rsidP="006834DA">
      <w:pPr>
        <w:autoSpaceDE w:val="0"/>
        <w:autoSpaceDN w:val="0"/>
        <w:adjustRightInd w:val="0"/>
        <w:jc w:val="both"/>
        <w:rPr>
          <w:rFonts w:asciiTheme="minorHAnsi" w:hAnsiTheme="minorHAnsi" w:cstheme="minorHAnsi"/>
          <w:bCs/>
          <w:color w:val="auto"/>
          <w:kern w:val="0"/>
          <w:sz w:val="22"/>
          <w:szCs w:val="22"/>
        </w:rPr>
      </w:pPr>
    </w:p>
    <w:p w14:paraId="2085BEB1" w14:textId="77777777" w:rsidR="006834DA" w:rsidRPr="006834DA" w:rsidRDefault="006834DA" w:rsidP="006834DA">
      <w:pPr>
        <w:autoSpaceDE w:val="0"/>
        <w:autoSpaceDN w:val="0"/>
        <w:adjustRightInd w:val="0"/>
        <w:jc w:val="both"/>
        <w:rPr>
          <w:rFonts w:asciiTheme="minorHAnsi" w:hAnsiTheme="minorHAnsi" w:cstheme="minorHAnsi"/>
          <w:bCs/>
          <w:color w:val="auto"/>
          <w:kern w:val="0"/>
          <w:sz w:val="22"/>
          <w:szCs w:val="22"/>
        </w:rPr>
      </w:pPr>
      <w:r w:rsidRPr="006834DA">
        <w:rPr>
          <w:rFonts w:asciiTheme="minorHAnsi" w:hAnsiTheme="minorHAnsi" w:cstheme="minorHAnsi"/>
          <w:bCs/>
          <w:color w:val="auto"/>
          <w:kern w:val="0"/>
          <w:sz w:val="22"/>
          <w:szCs w:val="22"/>
        </w:rPr>
        <w:t>We are therefore committed to providing children with freedom to play, including opportunities to encounter reasonable levels of risk as part of a stimulating, challenging and well managed play environment. In the words of the Health and Safety Executive:</w:t>
      </w:r>
    </w:p>
    <w:p w14:paraId="047393AA" w14:textId="77777777" w:rsidR="006834DA" w:rsidRPr="006834DA" w:rsidRDefault="006834DA" w:rsidP="006834DA">
      <w:pPr>
        <w:autoSpaceDE w:val="0"/>
        <w:autoSpaceDN w:val="0"/>
        <w:adjustRightInd w:val="0"/>
        <w:jc w:val="both"/>
        <w:rPr>
          <w:rFonts w:asciiTheme="minorHAnsi" w:hAnsiTheme="minorHAnsi" w:cstheme="minorHAnsi"/>
          <w:bCs/>
          <w:color w:val="auto"/>
          <w:kern w:val="0"/>
          <w:sz w:val="22"/>
          <w:szCs w:val="22"/>
        </w:rPr>
      </w:pPr>
    </w:p>
    <w:p w14:paraId="7668255E" w14:textId="77777777" w:rsidR="006834DA" w:rsidRPr="006834DA" w:rsidRDefault="006834DA" w:rsidP="006834DA">
      <w:pPr>
        <w:autoSpaceDE w:val="0"/>
        <w:autoSpaceDN w:val="0"/>
        <w:adjustRightInd w:val="0"/>
        <w:jc w:val="both"/>
        <w:rPr>
          <w:rFonts w:asciiTheme="minorHAnsi" w:hAnsiTheme="minorHAnsi" w:cstheme="minorHAnsi"/>
          <w:bCs/>
          <w:i/>
          <w:color w:val="auto"/>
          <w:kern w:val="0"/>
          <w:sz w:val="22"/>
          <w:szCs w:val="22"/>
        </w:rPr>
      </w:pPr>
      <w:r w:rsidRPr="006834DA">
        <w:rPr>
          <w:rFonts w:asciiTheme="minorHAnsi" w:hAnsiTheme="minorHAnsi" w:cstheme="minorHAnsi"/>
          <w:bCs/>
          <w:i/>
          <w:color w:val="auto"/>
          <w:kern w:val="0"/>
          <w:sz w:val="22"/>
          <w:szCs w:val="22"/>
        </w:rPr>
        <w:t xml:space="preserve">‘Play is great for children’s well-being and development. When planning and providing play opportunities, the goal is not to eliminate risk, but to weigh up the risks and benefits. No child will learn about risk if they are wrapped in cotton wool’. </w:t>
      </w:r>
    </w:p>
    <w:p w14:paraId="28BFA0E2" w14:textId="77777777" w:rsidR="006834DA" w:rsidRDefault="006834DA" w:rsidP="006834DA">
      <w:pPr>
        <w:autoSpaceDE w:val="0"/>
        <w:autoSpaceDN w:val="0"/>
        <w:adjustRightInd w:val="0"/>
        <w:jc w:val="both"/>
        <w:rPr>
          <w:rFonts w:asciiTheme="minorHAnsi" w:hAnsiTheme="minorHAnsi" w:cstheme="minorHAnsi"/>
          <w:b/>
          <w:i/>
          <w:color w:val="auto"/>
          <w:kern w:val="0"/>
          <w:sz w:val="22"/>
          <w:szCs w:val="22"/>
        </w:rPr>
      </w:pPr>
    </w:p>
    <w:p w14:paraId="405E3D07" w14:textId="77777777" w:rsidR="006834DA" w:rsidRPr="006834DA" w:rsidRDefault="006834DA" w:rsidP="006834DA">
      <w:pPr>
        <w:autoSpaceDE w:val="0"/>
        <w:autoSpaceDN w:val="0"/>
        <w:adjustRightInd w:val="0"/>
        <w:jc w:val="both"/>
        <w:rPr>
          <w:rFonts w:asciiTheme="minorHAnsi" w:hAnsiTheme="minorHAnsi" w:cstheme="minorHAnsi"/>
          <w:bCs/>
          <w:iCs/>
          <w:color w:val="auto"/>
          <w:kern w:val="0"/>
          <w:sz w:val="22"/>
          <w:szCs w:val="22"/>
        </w:rPr>
      </w:pPr>
      <w:r w:rsidRPr="006834DA">
        <w:rPr>
          <w:rFonts w:asciiTheme="minorHAnsi" w:hAnsiTheme="minorHAnsi" w:cstheme="minorHAnsi"/>
          <w:bCs/>
          <w:iCs/>
          <w:color w:val="auto"/>
          <w:kern w:val="0"/>
          <w:sz w:val="22"/>
          <w:szCs w:val="22"/>
        </w:rPr>
        <w:t xml:space="preserve">We will use the Health and Safety Executive’s guidance </w:t>
      </w:r>
      <w:r w:rsidRPr="006834DA">
        <w:rPr>
          <w:rFonts w:asciiTheme="minorHAnsi" w:hAnsiTheme="minorHAnsi" w:cstheme="minorHAnsi"/>
          <w:bCs/>
          <w:i/>
          <w:iCs/>
          <w:color w:val="auto"/>
          <w:kern w:val="0"/>
          <w:sz w:val="22"/>
          <w:szCs w:val="22"/>
        </w:rPr>
        <w:t xml:space="preserve">‘Children’s Play and Leisure – Promoting a Balanced Approach’ </w:t>
      </w:r>
      <w:r w:rsidRPr="006834DA">
        <w:rPr>
          <w:rFonts w:asciiTheme="minorHAnsi" w:hAnsiTheme="minorHAnsi" w:cstheme="minorHAnsi"/>
          <w:bCs/>
          <w:iCs/>
          <w:color w:val="auto"/>
          <w:kern w:val="0"/>
          <w:sz w:val="22"/>
          <w:szCs w:val="22"/>
        </w:rPr>
        <w:t>(see appendix 2) as the principal document informing our approach to managing risk in children’s play. In doing so, we will follow OPAL’s risk management guidance to developing a ‘risk-benefit’ approach, ensuring we have robust systems in place to support good decision making and the ongoing maintenance of a ‘safe enough’ environment for play.</w:t>
      </w:r>
    </w:p>
    <w:p w14:paraId="7A581EE4" w14:textId="77777777" w:rsidR="006834DA" w:rsidRPr="006834DA" w:rsidRDefault="006834DA" w:rsidP="006834DA">
      <w:pPr>
        <w:autoSpaceDE w:val="0"/>
        <w:autoSpaceDN w:val="0"/>
        <w:adjustRightInd w:val="0"/>
        <w:jc w:val="both"/>
        <w:rPr>
          <w:rFonts w:asciiTheme="minorHAnsi" w:hAnsiTheme="minorHAnsi" w:cstheme="minorHAnsi"/>
          <w:bCs/>
          <w:iCs/>
          <w:color w:val="auto"/>
          <w:kern w:val="0"/>
          <w:sz w:val="22"/>
          <w:szCs w:val="22"/>
        </w:rPr>
      </w:pPr>
    </w:p>
    <w:p w14:paraId="21A5F981" w14:textId="77777777" w:rsidR="006834DA" w:rsidRDefault="006834DA" w:rsidP="006834DA">
      <w:pPr>
        <w:autoSpaceDE w:val="0"/>
        <w:autoSpaceDN w:val="0"/>
        <w:adjustRightInd w:val="0"/>
        <w:jc w:val="both"/>
        <w:rPr>
          <w:rFonts w:asciiTheme="minorHAnsi" w:hAnsiTheme="minorHAnsi" w:cstheme="minorHAnsi"/>
          <w:bCs/>
          <w:iCs/>
          <w:color w:val="auto"/>
          <w:kern w:val="0"/>
          <w:sz w:val="22"/>
          <w:szCs w:val="22"/>
        </w:rPr>
      </w:pPr>
      <w:r w:rsidRPr="006834DA">
        <w:rPr>
          <w:rFonts w:asciiTheme="minorHAnsi" w:hAnsiTheme="minorHAnsi" w:cstheme="minorHAnsi"/>
          <w:bCs/>
          <w:iCs/>
          <w:color w:val="auto"/>
          <w:kern w:val="0"/>
          <w:sz w:val="22"/>
          <w:szCs w:val="22"/>
        </w:rPr>
        <w:t xml:space="preserve">This play policy provides our first level of risk-benefit assessment, setting out how we will manage the majority of that which is likely to take place during play times. When necessary, we will produce further written risk-benefit assessments, identifying how we intend to manage particular risks. In addition to these written risk-benefit assessments, our staff will be supported to practice dynamic risk management, meaning that they will work with children to identify, discuss and manage risks as they emerge within the play environment. </w:t>
      </w:r>
    </w:p>
    <w:p w14:paraId="2C7C824E" w14:textId="77777777" w:rsidR="006834DA" w:rsidRDefault="006834DA" w:rsidP="006834DA">
      <w:pPr>
        <w:autoSpaceDE w:val="0"/>
        <w:autoSpaceDN w:val="0"/>
        <w:adjustRightInd w:val="0"/>
        <w:jc w:val="both"/>
        <w:rPr>
          <w:rFonts w:asciiTheme="minorHAnsi" w:hAnsiTheme="minorHAnsi" w:cstheme="minorHAnsi"/>
          <w:bCs/>
          <w:iCs/>
          <w:color w:val="auto"/>
          <w:kern w:val="0"/>
          <w:sz w:val="22"/>
          <w:szCs w:val="22"/>
        </w:rPr>
      </w:pPr>
    </w:p>
    <w:p w14:paraId="557D6EDC" w14:textId="77777777" w:rsidR="006834DA" w:rsidRPr="006834DA" w:rsidRDefault="006834DA" w:rsidP="006834DA">
      <w:pPr>
        <w:autoSpaceDE w:val="0"/>
        <w:autoSpaceDN w:val="0"/>
        <w:adjustRightInd w:val="0"/>
        <w:jc w:val="both"/>
        <w:rPr>
          <w:rFonts w:asciiTheme="minorHAnsi" w:hAnsiTheme="minorHAnsi" w:cstheme="minorHAnsi"/>
          <w:b/>
          <w:bCs/>
          <w:iCs/>
          <w:color w:val="auto"/>
          <w:kern w:val="0"/>
          <w:sz w:val="22"/>
          <w:szCs w:val="22"/>
        </w:rPr>
      </w:pPr>
      <w:r w:rsidRPr="006834DA">
        <w:rPr>
          <w:rFonts w:asciiTheme="minorHAnsi" w:hAnsiTheme="minorHAnsi" w:cstheme="minorHAnsi"/>
          <w:b/>
          <w:bCs/>
          <w:iCs/>
          <w:color w:val="auto"/>
          <w:kern w:val="0"/>
          <w:sz w:val="22"/>
          <w:szCs w:val="22"/>
        </w:rPr>
        <w:t>Supervision of playtimes</w:t>
      </w:r>
    </w:p>
    <w:p w14:paraId="4812C4B0" w14:textId="77777777" w:rsidR="006834DA" w:rsidRPr="006834DA" w:rsidRDefault="006834DA" w:rsidP="006834DA">
      <w:pPr>
        <w:autoSpaceDE w:val="0"/>
        <w:autoSpaceDN w:val="0"/>
        <w:adjustRightInd w:val="0"/>
        <w:jc w:val="both"/>
        <w:rPr>
          <w:rFonts w:asciiTheme="minorHAnsi" w:hAnsiTheme="minorHAnsi" w:cstheme="minorHAnsi"/>
          <w:b/>
          <w:bCs/>
          <w:iCs/>
          <w:color w:val="auto"/>
          <w:kern w:val="0"/>
          <w:sz w:val="22"/>
          <w:szCs w:val="22"/>
        </w:rPr>
      </w:pPr>
    </w:p>
    <w:p w14:paraId="13107AD1" w14:textId="0E2A521B" w:rsidR="006834DA" w:rsidRDefault="006834DA" w:rsidP="006834DA">
      <w:pPr>
        <w:autoSpaceDE w:val="0"/>
        <w:autoSpaceDN w:val="0"/>
        <w:adjustRightInd w:val="0"/>
        <w:jc w:val="both"/>
        <w:rPr>
          <w:rFonts w:asciiTheme="minorHAnsi" w:hAnsiTheme="minorHAnsi" w:cstheme="minorHAnsi"/>
          <w:bCs/>
          <w:iCs/>
          <w:color w:val="auto"/>
          <w:kern w:val="0"/>
          <w:sz w:val="22"/>
          <w:szCs w:val="22"/>
        </w:rPr>
      </w:pPr>
      <w:r w:rsidRPr="006834DA">
        <w:rPr>
          <w:rFonts w:asciiTheme="minorHAnsi" w:hAnsiTheme="minorHAnsi" w:cstheme="minorHAnsi"/>
          <w:bCs/>
          <w:iCs/>
          <w:color w:val="auto"/>
          <w:kern w:val="0"/>
          <w:sz w:val="22"/>
          <w:szCs w:val="22"/>
        </w:rPr>
        <w:t xml:space="preserve">At </w:t>
      </w:r>
      <w:r>
        <w:rPr>
          <w:rFonts w:asciiTheme="minorHAnsi" w:hAnsiTheme="minorHAnsi" w:cstheme="minorHAnsi"/>
          <w:bCs/>
          <w:iCs/>
          <w:color w:val="auto"/>
          <w:kern w:val="0"/>
          <w:sz w:val="22"/>
          <w:szCs w:val="22"/>
        </w:rPr>
        <w:t xml:space="preserve">St. Peter’s School </w:t>
      </w:r>
      <w:r w:rsidRPr="006834DA">
        <w:rPr>
          <w:rFonts w:asciiTheme="minorHAnsi" w:hAnsiTheme="minorHAnsi" w:cstheme="minorHAnsi"/>
          <w:bCs/>
          <w:iCs/>
          <w:color w:val="auto"/>
          <w:kern w:val="0"/>
          <w:sz w:val="22"/>
          <w:szCs w:val="22"/>
        </w:rPr>
        <w:t xml:space="preserve">we understand the importance of suitable and sufficient supervision during play times. The law requires that children in school are supervised, but for primary school play times there are no stated adult to child ratios, only that there should be one or more adults present when children are playing outdoors. </w:t>
      </w:r>
    </w:p>
    <w:p w14:paraId="4D99B2E8" w14:textId="77777777" w:rsidR="006834DA" w:rsidRDefault="006834DA" w:rsidP="006834DA">
      <w:pPr>
        <w:autoSpaceDE w:val="0"/>
        <w:autoSpaceDN w:val="0"/>
        <w:adjustRightInd w:val="0"/>
        <w:jc w:val="both"/>
        <w:rPr>
          <w:rFonts w:asciiTheme="minorHAnsi" w:hAnsiTheme="minorHAnsi" w:cstheme="minorHAnsi"/>
          <w:bCs/>
          <w:iCs/>
          <w:color w:val="auto"/>
          <w:kern w:val="0"/>
          <w:sz w:val="22"/>
          <w:szCs w:val="22"/>
        </w:rPr>
      </w:pPr>
    </w:p>
    <w:p w14:paraId="3F6D3001" w14:textId="09013C60" w:rsidR="006834DA" w:rsidRDefault="006834DA" w:rsidP="006834DA">
      <w:pPr>
        <w:autoSpaceDE w:val="0"/>
        <w:autoSpaceDN w:val="0"/>
        <w:adjustRightInd w:val="0"/>
        <w:jc w:val="both"/>
        <w:rPr>
          <w:rFonts w:asciiTheme="minorHAnsi" w:hAnsiTheme="minorHAnsi" w:cstheme="minorHAnsi"/>
          <w:bCs/>
          <w:iCs/>
          <w:color w:val="auto"/>
          <w:kern w:val="0"/>
          <w:sz w:val="22"/>
          <w:szCs w:val="22"/>
        </w:rPr>
      </w:pPr>
      <w:r w:rsidRPr="006834DA">
        <w:rPr>
          <w:rFonts w:asciiTheme="minorHAnsi" w:hAnsiTheme="minorHAnsi" w:cstheme="minorHAnsi"/>
          <w:bCs/>
          <w:iCs/>
          <w:color w:val="auto"/>
          <w:kern w:val="0"/>
          <w:sz w:val="22"/>
          <w:szCs w:val="22"/>
        </w:rPr>
        <w:t xml:space="preserve">At </w:t>
      </w:r>
      <w:r>
        <w:rPr>
          <w:rFonts w:asciiTheme="minorHAnsi" w:hAnsiTheme="minorHAnsi" w:cstheme="minorHAnsi"/>
          <w:bCs/>
          <w:iCs/>
          <w:color w:val="auto"/>
          <w:kern w:val="0"/>
          <w:sz w:val="22"/>
          <w:szCs w:val="22"/>
        </w:rPr>
        <w:t xml:space="preserve">St. Peter’s School </w:t>
      </w:r>
      <w:r w:rsidRPr="006834DA">
        <w:rPr>
          <w:rFonts w:asciiTheme="minorHAnsi" w:hAnsiTheme="minorHAnsi" w:cstheme="minorHAnsi"/>
          <w:bCs/>
          <w:iCs/>
          <w:color w:val="auto"/>
          <w:kern w:val="0"/>
          <w:sz w:val="22"/>
          <w:szCs w:val="22"/>
        </w:rPr>
        <w:t>we will use OPAL’s three models of supervision: direct, remote and ranging. In order to allow children to make full use of our school grounds, direct supervision is not always possible or beneficial. Whilst direct supervision may be used for our youngest children starting school, the majority of our playtime supervision will take remote and ranging models. This will mean that children can quickly find an adult, and adults can patrol large areas of the site to gain an awareness of the types of play and levels of risk emerging.</w:t>
      </w:r>
    </w:p>
    <w:p w14:paraId="39EF178E" w14:textId="77777777" w:rsidR="006834DA" w:rsidRDefault="006834DA" w:rsidP="006834DA">
      <w:pPr>
        <w:autoSpaceDE w:val="0"/>
        <w:autoSpaceDN w:val="0"/>
        <w:adjustRightInd w:val="0"/>
        <w:jc w:val="both"/>
        <w:rPr>
          <w:rFonts w:asciiTheme="minorHAnsi" w:hAnsiTheme="minorHAnsi" w:cstheme="minorHAnsi"/>
          <w:bCs/>
          <w:iCs/>
          <w:color w:val="auto"/>
          <w:kern w:val="0"/>
          <w:sz w:val="22"/>
          <w:szCs w:val="22"/>
        </w:rPr>
      </w:pPr>
    </w:p>
    <w:p w14:paraId="36D2942A" w14:textId="77777777" w:rsidR="006834DA" w:rsidRPr="006834DA" w:rsidRDefault="006834DA" w:rsidP="006834DA">
      <w:pPr>
        <w:autoSpaceDE w:val="0"/>
        <w:autoSpaceDN w:val="0"/>
        <w:adjustRightInd w:val="0"/>
        <w:jc w:val="both"/>
        <w:rPr>
          <w:rFonts w:asciiTheme="minorHAnsi" w:hAnsiTheme="minorHAnsi" w:cstheme="minorHAnsi"/>
          <w:bCs/>
          <w:iCs/>
          <w:color w:val="auto"/>
          <w:kern w:val="0"/>
          <w:sz w:val="22"/>
          <w:szCs w:val="22"/>
        </w:rPr>
      </w:pPr>
      <w:r w:rsidRPr="006834DA">
        <w:rPr>
          <w:rFonts w:asciiTheme="minorHAnsi" w:hAnsiTheme="minorHAnsi" w:cstheme="minorHAnsi"/>
          <w:bCs/>
          <w:iCs/>
          <w:color w:val="auto"/>
          <w:kern w:val="0"/>
          <w:sz w:val="22"/>
          <w:szCs w:val="22"/>
        </w:rPr>
        <w:t>Our school grounds will be divided into supervision zones with an adult patrolling each area. An additional ‘floating’ member of staff will be present during each playtime to have an overview of the whole site and to offer support in specific areas as necessary. Adults within each zone with communicate via walkie-talkies and a fixed first aid point will be used for any significant accidents.</w:t>
      </w:r>
    </w:p>
    <w:p w14:paraId="313FB1B8" w14:textId="77777777" w:rsidR="006834DA" w:rsidRDefault="006834DA" w:rsidP="006834DA">
      <w:pPr>
        <w:autoSpaceDE w:val="0"/>
        <w:autoSpaceDN w:val="0"/>
        <w:adjustRightInd w:val="0"/>
        <w:jc w:val="both"/>
        <w:rPr>
          <w:rFonts w:asciiTheme="minorHAnsi" w:hAnsiTheme="minorHAnsi" w:cstheme="minorHAnsi"/>
          <w:bCs/>
          <w:iCs/>
          <w:color w:val="auto"/>
          <w:kern w:val="0"/>
          <w:sz w:val="22"/>
          <w:szCs w:val="22"/>
        </w:rPr>
      </w:pPr>
    </w:p>
    <w:p w14:paraId="08C61BA7" w14:textId="77777777" w:rsidR="006834DA" w:rsidRDefault="006834DA" w:rsidP="006834DA">
      <w:pPr>
        <w:autoSpaceDE w:val="0"/>
        <w:autoSpaceDN w:val="0"/>
        <w:adjustRightInd w:val="0"/>
        <w:jc w:val="both"/>
        <w:rPr>
          <w:rFonts w:asciiTheme="minorHAnsi" w:hAnsiTheme="minorHAnsi" w:cstheme="minorHAnsi"/>
          <w:bCs/>
          <w:iCs/>
          <w:color w:val="auto"/>
          <w:kern w:val="0"/>
          <w:sz w:val="22"/>
          <w:szCs w:val="22"/>
        </w:rPr>
      </w:pPr>
      <w:r w:rsidRPr="006834DA">
        <w:rPr>
          <w:rFonts w:asciiTheme="minorHAnsi" w:hAnsiTheme="minorHAnsi" w:cstheme="minorHAnsi"/>
          <w:bCs/>
          <w:iCs/>
          <w:color w:val="auto"/>
          <w:kern w:val="0"/>
          <w:sz w:val="22"/>
          <w:szCs w:val="22"/>
        </w:rPr>
        <w:t xml:space="preserve">The staff involved in supervising playtimes are called our Play Team. The Play Team’s role is to facilitate and enhance children’s play, enabling all children to play in ways that are of value to them, and encouraging children to assess the risks and benefits of their play behaviours. We will help children maximize the benefits they can gain from playing by training our Play Team to work in accordance with the Playwork Principles (see appendix 3). These principles will help to guide the ways in which supervising staff interact and intervene in children’s play. </w:t>
      </w:r>
    </w:p>
    <w:p w14:paraId="44F59ED4" w14:textId="77777777" w:rsidR="00AB46B9" w:rsidRPr="006834DA" w:rsidRDefault="00AB46B9" w:rsidP="006834DA">
      <w:pPr>
        <w:autoSpaceDE w:val="0"/>
        <w:autoSpaceDN w:val="0"/>
        <w:adjustRightInd w:val="0"/>
        <w:jc w:val="both"/>
        <w:rPr>
          <w:rFonts w:asciiTheme="minorHAnsi" w:hAnsiTheme="minorHAnsi" w:cstheme="minorHAnsi"/>
          <w:bCs/>
          <w:iCs/>
          <w:color w:val="auto"/>
          <w:kern w:val="0"/>
          <w:sz w:val="22"/>
          <w:szCs w:val="22"/>
        </w:rPr>
      </w:pPr>
    </w:p>
    <w:p w14:paraId="75B4FEFF" w14:textId="77777777" w:rsidR="006834DA" w:rsidRDefault="006834DA" w:rsidP="006834DA">
      <w:pPr>
        <w:autoSpaceDE w:val="0"/>
        <w:autoSpaceDN w:val="0"/>
        <w:adjustRightInd w:val="0"/>
        <w:jc w:val="both"/>
        <w:rPr>
          <w:rFonts w:asciiTheme="minorHAnsi" w:hAnsiTheme="minorHAnsi" w:cstheme="minorHAnsi"/>
          <w:bCs/>
          <w:iCs/>
          <w:color w:val="auto"/>
          <w:kern w:val="0"/>
          <w:sz w:val="22"/>
          <w:szCs w:val="22"/>
        </w:rPr>
      </w:pPr>
    </w:p>
    <w:p w14:paraId="78500077" w14:textId="3E955BB4" w:rsidR="00AB46B9" w:rsidRDefault="006834DA" w:rsidP="006834DA">
      <w:pPr>
        <w:autoSpaceDE w:val="0"/>
        <w:autoSpaceDN w:val="0"/>
        <w:adjustRightInd w:val="0"/>
        <w:jc w:val="both"/>
        <w:rPr>
          <w:rFonts w:asciiTheme="minorHAnsi" w:hAnsiTheme="minorHAnsi" w:cstheme="minorHAnsi"/>
          <w:bCs/>
          <w:iCs/>
          <w:color w:val="auto"/>
          <w:kern w:val="0"/>
          <w:sz w:val="22"/>
          <w:szCs w:val="22"/>
        </w:rPr>
      </w:pPr>
      <w:r w:rsidRPr="006834DA">
        <w:rPr>
          <w:rFonts w:asciiTheme="minorHAnsi" w:hAnsiTheme="minorHAnsi" w:cstheme="minorHAnsi"/>
          <w:bCs/>
          <w:iCs/>
          <w:color w:val="auto"/>
          <w:kern w:val="0"/>
          <w:sz w:val="22"/>
          <w:szCs w:val="22"/>
        </w:rPr>
        <w:lastRenderedPageBreak/>
        <w:t>Ultimately, we strive to facilitate an environment which nurtures children’s self-directed play. However, children’s play is complex and allowing children freedom is not always an easy thing for adults to do. The Play Team will therefore be provided with regular opportunities to reflect on and develop their practice, as well as what is available in the play environment.</w:t>
      </w:r>
    </w:p>
    <w:p w14:paraId="10378FA4" w14:textId="77777777" w:rsidR="00AB46B9" w:rsidRPr="006834DA" w:rsidRDefault="00AB46B9" w:rsidP="006834DA">
      <w:pPr>
        <w:autoSpaceDE w:val="0"/>
        <w:autoSpaceDN w:val="0"/>
        <w:adjustRightInd w:val="0"/>
        <w:jc w:val="both"/>
        <w:rPr>
          <w:rFonts w:asciiTheme="minorHAnsi" w:hAnsiTheme="minorHAnsi" w:cstheme="minorHAnsi"/>
          <w:bCs/>
          <w:iCs/>
          <w:color w:val="auto"/>
          <w:kern w:val="0"/>
          <w:sz w:val="22"/>
          <w:szCs w:val="22"/>
        </w:rPr>
      </w:pPr>
    </w:p>
    <w:p w14:paraId="75342254" w14:textId="77777777" w:rsidR="00AB46B9" w:rsidRPr="00AB46B9" w:rsidRDefault="00AB46B9" w:rsidP="00AB46B9">
      <w:pPr>
        <w:autoSpaceDE w:val="0"/>
        <w:autoSpaceDN w:val="0"/>
        <w:adjustRightInd w:val="0"/>
        <w:jc w:val="both"/>
        <w:rPr>
          <w:rFonts w:asciiTheme="minorHAnsi" w:hAnsiTheme="minorHAnsi" w:cstheme="minorHAnsi"/>
          <w:bCs/>
          <w:iCs/>
          <w:color w:val="auto"/>
          <w:kern w:val="0"/>
          <w:sz w:val="22"/>
          <w:szCs w:val="22"/>
        </w:rPr>
      </w:pPr>
      <w:r w:rsidRPr="00AB46B9">
        <w:rPr>
          <w:rFonts w:asciiTheme="minorHAnsi" w:hAnsiTheme="minorHAnsi" w:cstheme="minorHAnsi"/>
          <w:b/>
          <w:bCs/>
          <w:iCs/>
          <w:color w:val="auto"/>
          <w:kern w:val="0"/>
          <w:sz w:val="22"/>
          <w:szCs w:val="22"/>
        </w:rPr>
        <w:t>6. A whole school approach</w:t>
      </w:r>
      <w:r w:rsidRPr="00AB46B9" w:rsidDel="001A4310">
        <w:rPr>
          <w:rFonts w:asciiTheme="minorHAnsi" w:hAnsiTheme="minorHAnsi" w:cstheme="minorHAnsi"/>
          <w:b/>
          <w:bCs/>
          <w:iCs/>
          <w:color w:val="auto"/>
          <w:kern w:val="0"/>
          <w:sz w:val="22"/>
          <w:szCs w:val="22"/>
        </w:rPr>
        <w:t xml:space="preserve"> </w:t>
      </w:r>
    </w:p>
    <w:p w14:paraId="6C15EAB9" w14:textId="77777777" w:rsidR="00AB46B9" w:rsidRPr="00AB46B9" w:rsidRDefault="00AB46B9" w:rsidP="00AB46B9">
      <w:pPr>
        <w:autoSpaceDE w:val="0"/>
        <w:autoSpaceDN w:val="0"/>
        <w:adjustRightInd w:val="0"/>
        <w:jc w:val="both"/>
        <w:rPr>
          <w:rFonts w:asciiTheme="minorHAnsi" w:hAnsiTheme="minorHAnsi" w:cstheme="minorHAnsi"/>
          <w:b/>
          <w:bCs/>
          <w:iCs/>
          <w:color w:val="auto"/>
          <w:kern w:val="0"/>
          <w:sz w:val="22"/>
          <w:szCs w:val="22"/>
        </w:rPr>
      </w:pPr>
    </w:p>
    <w:p w14:paraId="1FDA9EF0" w14:textId="6E9FE330" w:rsidR="00AB46B9" w:rsidRPr="00AB46B9" w:rsidRDefault="00AB46B9" w:rsidP="00AB46B9">
      <w:pPr>
        <w:autoSpaceDE w:val="0"/>
        <w:autoSpaceDN w:val="0"/>
        <w:adjustRightInd w:val="0"/>
        <w:jc w:val="both"/>
        <w:rPr>
          <w:rFonts w:asciiTheme="minorHAnsi" w:hAnsiTheme="minorHAnsi" w:cstheme="minorHAnsi"/>
          <w:bCs/>
          <w:iCs/>
          <w:color w:val="auto"/>
          <w:kern w:val="0"/>
          <w:sz w:val="22"/>
          <w:szCs w:val="22"/>
        </w:rPr>
      </w:pPr>
      <w:r w:rsidRPr="00AB46B9">
        <w:rPr>
          <w:rFonts w:asciiTheme="minorHAnsi" w:hAnsiTheme="minorHAnsi" w:cstheme="minorHAnsi"/>
          <w:bCs/>
          <w:iCs/>
          <w:color w:val="auto"/>
          <w:kern w:val="0"/>
          <w:sz w:val="22"/>
          <w:szCs w:val="22"/>
        </w:rPr>
        <w:t xml:space="preserve">At </w:t>
      </w:r>
      <w:r>
        <w:rPr>
          <w:rFonts w:asciiTheme="minorHAnsi" w:hAnsiTheme="minorHAnsi" w:cstheme="minorHAnsi"/>
          <w:bCs/>
          <w:iCs/>
          <w:color w:val="auto"/>
          <w:kern w:val="0"/>
          <w:sz w:val="22"/>
          <w:szCs w:val="22"/>
        </w:rPr>
        <w:t xml:space="preserve">St. Peter’s School </w:t>
      </w:r>
      <w:r w:rsidRPr="00AB46B9">
        <w:rPr>
          <w:rFonts w:asciiTheme="minorHAnsi" w:hAnsiTheme="minorHAnsi" w:cstheme="minorHAnsi"/>
          <w:bCs/>
          <w:iCs/>
          <w:color w:val="auto"/>
          <w:kern w:val="0"/>
          <w:sz w:val="22"/>
          <w:szCs w:val="22"/>
        </w:rPr>
        <w:t>we, as an entire staff team, are fully committed to working with children to provide the play experiences that they want and need in their school. We will maintain an open dialogue with children about our play provision, with the aim of further developing their playtime experiences using their voice and ideas as guidance.</w:t>
      </w:r>
    </w:p>
    <w:p w14:paraId="21102E0A" w14:textId="77777777" w:rsidR="00AB46B9" w:rsidRPr="00AB46B9" w:rsidRDefault="00AB46B9" w:rsidP="00AB46B9">
      <w:pPr>
        <w:autoSpaceDE w:val="0"/>
        <w:autoSpaceDN w:val="0"/>
        <w:adjustRightInd w:val="0"/>
        <w:jc w:val="both"/>
        <w:rPr>
          <w:rFonts w:asciiTheme="minorHAnsi" w:hAnsiTheme="minorHAnsi" w:cstheme="minorHAnsi"/>
          <w:bCs/>
          <w:iCs/>
          <w:color w:val="auto"/>
          <w:kern w:val="0"/>
          <w:sz w:val="22"/>
          <w:szCs w:val="22"/>
        </w:rPr>
      </w:pPr>
    </w:p>
    <w:p w14:paraId="04C2E8BD" w14:textId="77777777" w:rsidR="00AB46B9" w:rsidRPr="00AB46B9" w:rsidRDefault="00AB46B9" w:rsidP="00AB46B9">
      <w:pPr>
        <w:autoSpaceDE w:val="0"/>
        <w:autoSpaceDN w:val="0"/>
        <w:adjustRightInd w:val="0"/>
        <w:jc w:val="both"/>
        <w:rPr>
          <w:rFonts w:asciiTheme="minorHAnsi" w:hAnsiTheme="minorHAnsi" w:cstheme="minorHAnsi"/>
          <w:bCs/>
          <w:iCs/>
          <w:color w:val="auto"/>
          <w:kern w:val="0"/>
          <w:sz w:val="22"/>
          <w:szCs w:val="22"/>
        </w:rPr>
      </w:pPr>
      <w:r w:rsidRPr="00AB46B9">
        <w:rPr>
          <w:rFonts w:asciiTheme="minorHAnsi" w:hAnsiTheme="minorHAnsi" w:cstheme="minorHAnsi"/>
          <w:bCs/>
          <w:iCs/>
          <w:color w:val="auto"/>
          <w:kern w:val="0"/>
          <w:sz w:val="22"/>
          <w:szCs w:val="22"/>
        </w:rPr>
        <w:t xml:space="preserve">As a school we will also maintain an OPAL working group, who will oversee the implementation of the OPAL programme, ensuring that all aspects of school life that influence our play times are aligned with the aims and aspirations of this policy. </w:t>
      </w:r>
    </w:p>
    <w:p w14:paraId="6B812EB2" w14:textId="77777777" w:rsidR="006834DA" w:rsidRDefault="006834DA" w:rsidP="006834DA">
      <w:pPr>
        <w:autoSpaceDE w:val="0"/>
        <w:autoSpaceDN w:val="0"/>
        <w:adjustRightInd w:val="0"/>
        <w:jc w:val="both"/>
        <w:rPr>
          <w:rFonts w:asciiTheme="minorHAnsi" w:hAnsiTheme="minorHAnsi" w:cstheme="minorHAnsi"/>
          <w:bCs/>
          <w:iCs/>
          <w:color w:val="auto"/>
          <w:kern w:val="0"/>
          <w:sz w:val="22"/>
          <w:szCs w:val="22"/>
        </w:rPr>
      </w:pPr>
    </w:p>
    <w:p w14:paraId="2E0F840A" w14:textId="77777777" w:rsidR="00AB46B9" w:rsidRPr="00AB46B9" w:rsidRDefault="00AB46B9" w:rsidP="00AB46B9">
      <w:pPr>
        <w:autoSpaceDE w:val="0"/>
        <w:autoSpaceDN w:val="0"/>
        <w:adjustRightInd w:val="0"/>
        <w:jc w:val="both"/>
        <w:rPr>
          <w:rFonts w:asciiTheme="minorHAnsi" w:hAnsiTheme="minorHAnsi" w:cstheme="minorHAnsi"/>
          <w:b/>
          <w:bCs/>
          <w:iCs/>
          <w:color w:val="auto"/>
          <w:kern w:val="0"/>
          <w:sz w:val="22"/>
          <w:szCs w:val="22"/>
        </w:rPr>
      </w:pPr>
      <w:r w:rsidRPr="00AB46B9">
        <w:rPr>
          <w:rFonts w:asciiTheme="minorHAnsi" w:hAnsiTheme="minorHAnsi" w:cstheme="minorHAnsi"/>
          <w:b/>
          <w:bCs/>
          <w:iCs/>
          <w:color w:val="auto"/>
          <w:kern w:val="0"/>
          <w:sz w:val="22"/>
          <w:szCs w:val="22"/>
        </w:rPr>
        <w:t>7. Children’s play charter</w:t>
      </w:r>
    </w:p>
    <w:p w14:paraId="24494130" w14:textId="77777777" w:rsidR="00AB46B9" w:rsidRPr="00AB46B9" w:rsidRDefault="00AB46B9" w:rsidP="00AB46B9">
      <w:pPr>
        <w:autoSpaceDE w:val="0"/>
        <w:autoSpaceDN w:val="0"/>
        <w:adjustRightInd w:val="0"/>
        <w:jc w:val="both"/>
        <w:rPr>
          <w:rFonts w:asciiTheme="minorHAnsi" w:hAnsiTheme="minorHAnsi" w:cstheme="minorHAnsi"/>
          <w:b/>
          <w:bCs/>
          <w:iCs/>
          <w:color w:val="auto"/>
          <w:kern w:val="0"/>
          <w:sz w:val="22"/>
          <w:szCs w:val="22"/>
        </w:rPr>
      </w:pPr>
    </w:p>
    <w:p w14:paraId="295681D7" w14:textId="77777777" w:rsidR="00AB46B9" w:rsidRPr="00AB46B9" w:rsidRDefault="00AB46B9" w:rsidP="00AB46B9">
      <w:pPr>
        <w:autoSpaceDE w:val="0"/>
        <w:autoSpaceDN w:val="0"/>
        <w:adjustRightInd w:val="0"/>
        <w:jc w:val="both"/>
        <w:rPr>
          <w:rFonts w:asciiTheme="minorHAnsi" w:hAnsiTheme="minorHAnsi" w:cstheme="minorHAnsi"/>
          <w:bCs/>
          <w:iCs/>
          <w:color w:val="auto"/>
          <w:kern w:val="0"/>
          <w:sz w:val="22"/>
          <w:szCs w:val="22"/>
        </w:rPr>
      </w:pPr>
      <w:r w:rsidRPr="00AB46B9">
        <w:rPr>
          <w:rFonts w:asciiTheme="minorHAnsi" w:hAnsiTheme="minorHAnsi" w:cstheme="minorHAnsi"/>
          <w:bCs/>
          <w:iCs/>
          <w:color w:val="auto"/>
          <w:kern w:val="0"/>
          <w:sz w:val="22"/>
          <w:szCs w:val="22"/>
        </w:rPr>
        <w:t xml:space="preserve">This play charter has been developed in partnership with children. It summarises key aspects of our play policy, setting out the responsibilities of both adults and children in maintaining an equitable and inclusive environment for play.  </w:t>
      </w:r>
    </w:p>
    <w:p w14:paraId="76BFDFCE" w14:textId="77777777" w:rsidR="00AB46B9" w:rsidRPr="00AB46B9" w:rsidRDefault="00AB46B9" w:rsidP="00AB46B9">
      <w:pPr>
        <w:autoSpaceDE w:val="0"/>
        <w:autoSpaceDN w:val="0"/>
        <w:adjustRightInd w:val="0"/>
        <w:jc w:val="both"/>
        <w:rPr>
          <w:rFonts w:asciiTheme="minorHAnsi" w:hAnsiTheme="minorHAnsi" w:cstheme="minorHAnsi"/>
          <w:bCs/>
          <w:iCs/>
          <w:color w:val="auto"/>
          <w:kern w:val="0"/>
          <w:sz w:val="22"/>
          <w:szCs w:val="22"/>
        </w:rPr>
      </w:pPr>
    </w:p>
    <w:p w14:paraId="39F9E5B6" w14:textId="18B2026C" w:rsidR="00AB46B9" w:rsidRPr="00AB46B9" w:rsidRDefault="00AB46B9" w:rsidP="00AB46B9">
      <w:pPr>
        <w:autoSpaceDE w:val="0"/>
        <w:autoSpaceDN w:val="0"/>
        <w:adjustRightInd w:val="0"/>
        <w:jc w:val="both"/>
        <w:rPr>
          <w:rFonts w:asciiTheme="minorHAnsi" w:hAnsiTheme="minorHAnsi" w:cstheme="minorHAnsi"/>
          <w:bCs/>
          <w:iCs/>
          <w:color w:val="auto"/>
          <w:kern w:val="0"/>
          <w:sz w:val="22"/>
          <w:szCs w:val="22"/>
        </w:rPr>
      </w:pPr>
      <w:r w:rsidRPr="00AB46B9">
        <w:rPr>
          <w:rFonts w:asciiTheme="minorHAnsi" w:hAnsiTheme="minorHAnsi" w:cstheme="minorHAnsi"/>
          <w:bCs/>
          <w:iCs/>
          <w:color w:val="auto"/>
          <w:kern w:val="0"/>
          <w:sz w:val="22"/>
          <w:szCs w:val="22"/>
        </w:rPr>
        <w:t xml:space="preserve">At </w:t>
      </w:r>
      <w:r>
        <w:rPr>
          <w:rFonts w:asciiTheme="minorHAnsi" w:hAnsiTheme="minorHAnsi" w:cstheme="minorHAnsi"/>
          <w:bCs/>
          <w:iCs/>
          <w:color w:val="auto"/>
          <w:kern w:val="0"/>
          <w:sz w:val="22"/>
          <w:szCs w:val="22"/>
        </w:rPr>
        <w:t xml:space="preserve">St. Peter’s School </w:t>
      </w:r>
      <w:r w:rsidRPr="00AB46B9">
        <w:rPr>
          <w:rFonts w:asciiTheme="minorHAnsi" w:hAnsiTheme="minorHAnsi" w:cstheme="minorHAnsi"/>
          <w:bCs/>
          <w:iCs/>
          <w:color w:val="auto"/>
          <w:kern w:val="0"/>
          <w:sz w:val="22"/>
          <w:szCs w:val="22"/>
        </w:rPr>
        <w:t>we recognise that everyone has a right to play. Our school is committed to upholding that right by making sure that every child in our school has access to good quality play times every day. This means that as a school we provide and protect children's time and space for play, we create many different opportunities for play, and we allow children plenty of freedom to play.</w:t>
      </w:r>
    </w:p>
    <w:p w14:paraId="42EE44F8" w14:textId="77777777" w:rsidR="00AB46B9" w:rsidRPr="00AB46B9" w:rsidRDefault="00AB46B9" w:rsidP="00AB46B9">
      <w:pPr>
        <w:autoSpaceDE w:val="0"/>
        <w:autoSpaceDN w:val="0"/>
        <w:adjustRightInd w:val="0"/>
        <w:jc w:val="both"/>
        <w:rPr>
          <w:rFonts w:asciiTheme="minorHAnsi" w:hAnsiTheme="minorHAnsi" w:cstheme="minorHAnsi"/>
          <w:bCs/>
          <w:iCs/>
          <w:color w:val="auto"/>
          <w:kern w:val="0"/>
          <w:sz w:val="22"/>
          <w:szCs w:val="22"/>
        </w:rPr>
      </w:pPr>
    </w:p>
    <w:p w14:paraId="49D8AD5E" w14:textId="77777777" w:rsidR="00AB46B9" w:rsidRPr="00AB46B9" w:rsidRDefault="00AB46B9" w:rsidP="00AB46B9">
      <w:pPr>
        <w:autoSpaceDE w:val="0"/>
        <w:autoSpaceDN w:val="0"/>
        <w:adjustRightInd w:val="0"/>
        <w:jc w:val="both"/>
        <w:rPr>
          <w:rFonts w:asciiTheme="minorHAnsi" w:hAnsiTheme="minorHAnsi" w:cstheme="minorHAnsi"/>
          <w:bCs/>
          <w:iCs/>
          <w:color w:val="auto"/>
          <w:kern w:val="0"/>
          <w:sz w:val="22"/>
          <w:szCs w:val="22"/>
        </w:rPr>
      </w:pPr>
      <w:r w:rsidRPr="00AB46B9">
        <w:rPr>
          <w:rFonts w:asciiTheme="minorHAnsi" w:hAnsiTheme="minorHAnsi" w:cstheme="minorHAnsi"/>
          <w:bCs/>
          <w:iCs/>
          <w:color w:val="auto"/>
          <w:kern w:val="0"/>
          <w:sz w:val="22"/>
          <w:szCs w:val="22"/>
        </w:rPr>
        <w:t>To ensure that everyone can enjoy their right to play, children also have responsibilities to each other. This includes:</w:t>
      </w:r>
    </w:p>
    <w:p w14:paraId="187FCFBC" w14:textId="77777777" w:rsidR="00AB46B9" w:rsidRPr="00AB46B9" w:rsidRDefault="00AB46B9" w:rsidP="00AB46B9">
      <w:pPr>
        <w:numPr>
          <w:ilvl w:val="0"/>
          <w:numId w:val="41"/>
        </w:numPr>
        <w:autoSpaceDE w:val="0"/>
        <w:autoSpaceDN w:val="0"/>
        <w:adjustRightInd w:val="0"/>
        <w:jc w:val="both"/>
        <w:rPr>
          <w:rFonts w:asciiTheme="minorHAnsi" w:hAnsiTheme="minorHAnsi" w:cstheme="minorHAnsi"/>
          <w:bCs/>
          <w:iCs/>
          <w:color w:val="auto"/>
          <w:kern w:val="0"/>
          <w:sz w:val="22"/>
          <w:szCs w:val="22"/>
        </w:rPr>
      </w:pPr>
      <w:r w:rsidRPr="00AB46B9">
        <w:rPr>
          <w:rFonts w:asciiTheme="minorHAnsi" w:hAnsiTheme="minorHAnsi" w:cstheme="minorHAnsi"/>
          <w:bCs/>
          <w:iCs/>
          <w:color w:val="auto"/>
          <w:kern w:val="0"/>
          <w:sz w:val="22"/>
          <w:szCs w:val="22"/>
        </w:rPr>
        <w:t>Taking care of ourselves and each other</w:t>
      </w:r>
    </w:p>
    <w:p w14:paraId="7A5117F0" w14:textId="77777777" w:rsidR="00AB46B9" w:rsidRPr="00AB46B9" w:rsidRDefault="00AB46B9" w:rsidP="00AB46B9">
      <w:pPr>
        <w:numPr>
          <w:ilvl w:val="0"/>
          <w:numId w:val="41"/>
        </w:numPr>
        <w:autoSpaceDE w:val="0"/>
        <w:autoSpaceDN w:val="0"/>
        <w:adjustRightInd w:val="0"/>
        <w:jc w:val="both"/>
        <w:rPr>
          <w:rFonts w:asciiTheme="minorHAnsi" w:hAnsiTheme="minorHAnsi" w:cstheme="minorHAnsi"/>
          <w:bCs/>
          <w:iCs/>
          <w:color w:val="auto"/>
          <w:kern w:val="0"/>
          <w:sz w:val="22"/>
          <w:szCs w:val="22"/>
        </w:rPr>
      </w:pPr>
      <w:r w:rsidRPr="00AB46B9">
        <w:rPr>
          <w:rFonts w:asciiTheme="minorHAnsi" w:hAnsiTheme="minorHAnsi" w:cstheme="minorHAnsi"/>
          <w:bCs/>
          <w:iCs/>
          <w:color w:val="auto"/>
          <w:kern w:val="0"/>
          <w:sz w:val="22"/>
          <w:szCs w:val="22"/>
        </w:rPr>
        <w:t>Sharing equipment and resources fairly</w:t>
      </w:r>
    </w:p>
    <w:p w14:paraId="14105EAE" w14:textId="77777777" w:rsidR="00AB46B9" w:rsidRPr="00AB46B9" w:rsidRDefault="00AB46B9" w:rsidP="00AB46B9">
      <w:pPr>
        <w:numPr>
          <w:ilvl w:val="0"/>
          <w:numId w:val="41"/>
        </w:numPr>
        <w:autoSpaceDE w:val="0"/>
        <w:autoSpaceDN w:val="0"/>
        <w:adjustRightInd w:val="0"/>
        <w:jc w:val="both"/>
        <w:rPr>
          <w:rFonts w:asciiTheme="minorHAnsi" w:hAnsiTheme="minorHAnsi" w:cstheme="minorHAnsi"/>
          <w:bCs/>
          <w:iCs/>
          <w:color w:val="auto"/>
          <w:kern w:val="0"/>
          <w:sz w:val="22"/>
          <w:szCs w:val="22"/>
        </w:rPr>
      </w:pPr>
      <w:r w:rsidRPr="00AB46B9">
        <w:rPr>
          <w:rFonts w:asciiTheme="minorHAnsi" w:hAnsiTheme="minorHAnsi" w:cstheme="minorHAnsi"/>
          <w:bCs/>
          <w:iCs/>
          <w:color w:val="auto"/>
          <w:kern w:val="0"/>
          <w:sz w:val="22"/>
          <w:szCs w:val="22"/>
        </w:rPr>
        <w:t>Helping to tidy up and look after the play environment</w:t>
      </w:r>
    </w:p>
    <w:p w14:paraId="530D02DD" w14:textId="77777777" w:rsidR="00AB46B9" w:rsidRPr="00AB46B9" w:rsidRDefault="00AB46B9" w:rsidP="00AB46B9">
      <w:pPr>
        <w:numPr>
          <w:ilvl w:val="0"/>
          <w:numId w:val="41"/>
        </w:numPr>
        <w:autoSpaceDE w:val="0"/>
        <w:autoSpaceDN w:val="0"/>
        <w:adjustRightInd w:val="0"/>
        <w:jc w:val="both"/>
        <w:rPr>
          <w:rFonts w:asciiTheme="minorHAnsi" w:hAnsiTheme="minorHAnsi" w:cstheme="minorHAnsi"/>
          <w:bCs/>
          <w:iCs/>
          <w:color w:val="auto"/>
          <w:kern w:val="0"/>
          <w:sz w:val="22"/>
          <w:szCs w:val="22"/>
        </w:rPr>
      </w:pPr>
      <w:r w:rsidRPr="00AB46B9">
        <w:rPr>
          <w:rFonts w:asciiTheme="minorHAnsi" w:hAnsiTheme="minorHAnsi" w:cstheme="minorHAnsi"/>
          <w:bCs/>
          <w:iCs/>
          <w:color w:val="auto"/>
          <w:kern w:val="0"/>
          <w:sz w:val="22"/>
          <w:szCs w:val="22"/>
        </w:rPr>
        <w:t>Asking adults for help when needed</w:t>
      </w:r>
    </w:p>
    <w:p w14:paraId="3533C754" w14:textId="77777777" w:rsidR="00AB46B9" w:rsidRPr="00AB46B9" w:rsidRDefault="00AB46B9" w:rsidP="00AB46B9">
      <w:pPr>
        <w:autoSpaceDE w:val="0"/>
        <w:autoSpaceDN w:val="0"/>
        <w:adjustRightInd w:val="0"/>
        <w:jc w:val="both"/>
        <w:rPr>
          <w:rFonts w:asciiTheme="minorHAnsi" w:hAnsiTheme="minorHAnsi" w:cstheme="minorHAnsi"/>
          <w:bCs/>
          <w:iCs/>
          <w:color w:val="auto"/>
          <w:kern w:val="0"/>
          <w:sz w:val="22"/>
          <w:szCs w:val="22"/>
        </w:rPr>
      </w:pPr>
    </w:p>
    <w:p w14:paraId="1E72C2B3" w14:textId="77777777" w:rsidR="00AB46B9" w:rsidRPr="00AB46B9" w:rsidRDefault="00AB46B9" w:rsidP="00AB46B9">
      <w:pPr>
        <w:autoSpaceDE w:val="0"/>
        <w:autoSpaceDN w:val="0"/>
        <w:adjustRightInd w:val="0"/>
        <w:jc w:val="both"/>
        <w:rPr>
          <w:rFonts w:asciiTheme="minorHAnsi" w:hAnsiTheme="minorHAnsi" w:cstheme="minorHAnsi"/>
          <w:bCs/>
          <w:iCs/>
          <w:color w:val="auto"/>
          <w:kern w:val="0"/>
          <w:sz w:val="22"/>
          <w:szCs w:val="22"/>
        </w:rPr>
      </w:pPr>
      <w:r w:rsidRPr="00AB46B9">
        <w:rPr>
          <w:rFonts w:asciiTheme="minorHAnsi" w:hAnsiTheme="minorHAnsi" w:cstheme="minorHAnsi"/>
          <w:bCs/>
          <w:iCs/>
          <w:color w:val="auto"/>
          <w:kern w:val="0"/>
          <w:sz w:val="22"/>
          <w:szCs w:val="22"/>
        </w:rPr>
        <w:t>This play charter will be shared and explained to all children regularly as part of ongoing assemblies and other discussions around play times.</w:t>
      </w:r>
    </w:p>
    <w:p w14:paraId="2FA5C98C" w14:textId="77777777" w:rsidR="00AB46B9" w:rsidRPr="00ED027C" w:rsidRDefault="00AB46B9" w:rsidP="006834DA">
      <w:pPr>
        <w:autoSpaceDE w:val="0"/>
        <w:autoSpaceDN w:val="0"/>
        <w:adjustRightInd w:val="0"/>
        <w:jc w:val="both"/>
        <w:rPr>
          <w:rFonts w:asciiTheme="minorHAnsi" w:hAnsiTheme="minorHAnsi" w:cstheme="minorHAnsi"/>
          <w:b/>
          <w:bCs/>
          <w:iCs/>
          <w:color w:val="auto"/>
          <w:kern w:val="0"/>
          <w:sz w:val="22"/>
          <w:szCs w:val="22"/>
        </w:rPr>
      </w:pPr>
    </w:p>
    <w:p w14:paraId="0DD698C5" w14:textId="4388D057" w:rsidR="00ED027C" w:rsidRDefault="00ED027C" w:rsidP="00ED027C">
      <w:pPr>
        <w:tabs>
          <w:tab w:val="num" w:pos="720"/>
        </w:tabs>
        <w:autoSpaceDE w:val="0"/>
        <w:autoSpaceDN w:val="0"/>
        <w:adjustRightInd w:val="0"/>
        <w:jc w:val="both"/>
        <w:rPr>
          <w:rFonts w:asciiTheme="minorHAnsi" w:hAnsiTheme="minorHAnsi" w:cstheme="minorHAnsi"/>
          <w:b/>
          <w:bCs/>
          <w:iCs/>
          <w:color w:val="auto"/>
          <w:kern w:val="0"/>
          <w:sz w:val="22"/>
          <w:szCs w:val="22"/>
        </w:rPr>
      </w:pPr>
      <w:r>
        <w:rPr>
          <w:rFonts w:asciiTheme="minorHAnsi" w:hAnsiTheme="minorHAnsi" w:cstheme="minorHAnsi"/>
          <w:b/>
          <w:bCs/>
          <w:iCs/>
          <w:color w:val="auto"/>
          <w:kern w:val="0"/>
          <w:sz w:val="22"/>
          <w:szCs w:val="22"/>
        </w:rPr>
        <w:t xml:space="preserve">8. </w:t>
      </w:r>
      <w:r w:rsidRPr="00ED027C">
        <w:rPr>
          <w:rFonts w:asciiTheme="minorHAnsi" w:hAnsiTheme="minorHAnsi" w:cstheme="minorHAnsi"/>
          <w:b/>
          <w:bCs/>
          <w:iCs/>
          <w:color w:val="auto"/>
          <w:kern w:val="0"/>
          <w:sz w:val="22"/>
          <w:szCs w:val="22"/>
        </w:rPr>
        <w:t>The adult’s role in play </w:t>
      </w:r>
    </w:p>
    <w:p w14:paraId="3B0BC75F" w14:textId="77777777" w:rsidR="00ED027C" w:rsidRPr="00ED027C" w:rsidRDefault="00ED027C" w:rsidP="00ED027C">
      <w:pPr>
        <w:tabs>
          <w:tab w:val="num" w:pos="720"/>
        </w:tabs>
        <w:autoSpaceDE w:val="0"/>
        <w:autoSpaceDN w:val="0"/>
        <w:adjustRightInd w:val="0"/>
        <w:jc w:val="both"/>
        <w:rPr>
          <w:rFonts w:asciiTheme="minorHAnsi" w:hAnsiTheme="minorHAnsi" w:cstheme="minorHAnsi"/>
          <w:b/>
          <w:bCs/>
          <w:iCs/>
          <w:color w:val="auto"/>
          <w:kern w:val="0"/>
          <w:sz w:val="22"/>
          <w:szCs w:val="22"/>
        </w:rPr>
      </w:pPr>
    </w:p>
    <w:p w14:paraId="7CAF6E91" w14:textId="057753F7" w:rsidR="00ED027C" w:rsidRPr="00ED027C" w:rsidRDefault="00ED027C" w:rsidP="00ED027C">
      <w:pPr>
        <w:autoSpaceDE w:val="0"/>
        <w:autoSpaceDN w:val="0"/>
        <w:adjustRightInd w:val="0"/>
        <w:jc w:val="both"/>
        <w:rPr>
          <w:rFonts w:asciiTheme="minorHAnsi" w:hAnsiTheme="minorHAnsi" w:cstheme="minorHAnsi"/>
          <w:bCs/>
          <w:iCs/>
          <w:color w:val="auto"/>
          <w:kern w:val="0"/>
          <w:sz w:val="22"/>
          <w:szCs w:val="22"/>
        </w:rPr>
      </w:pPr>
      <w:r w:rsidRPr="00ED027C">
        <w:rPr>
          <w:rFonts w:asciiTheme="minorHAnsi" w:hAnsiTheme="minorHAnsi" w:cstheme="minorHAnsi"/>
          <w:bCs/>
          <w:iCs/>
          <w:color w:val="auto"/>
          <w:kern w:val="0"/>
          <w:sz w:val="22"/>
          <w:szCs w:val="22"/>
        </w:rPr>
        <w:t xml:space="preserve">The school will help children maximise the benefits they can gain from play by the provision of trained staff who are informed by and work in accordance with the Playwork Principles. Staff will use and refer to these principles when appropriate interventions are </w:t>
      </w:r>
      <w:r w:rsidRPr="00ED027C">
        <w:rPr>
          <w:rFonts w:asciiTheme="minorHAnsi" w:hAnsiTheme="minorHAnsi" w:cstheme="minorHAnsi"/>
          <w:bCs/>
          <w:iCs/>
          <w:color w:val="auto"/>
          <w:kern w:val="0"/>
          <w:sz w:val="22"/>
          <w:szCs w:val="22"/>
        </w:rPr>
        <w:t>needed and</w:t>
      </w:r>
      <w:r w:rsidRPr="00ED027C">
        <w:rPr>
          <w:rFonts w:asciiTheme="minorHAnsi" w:hAnsiTheme="minorHAnsi" w:cstheme="minorHAnsi"/>
          <w:bCs/>
          <w:iCs/>
          <w:color w:val="auto"/>
          <w:kern w:val="0"/>
          <w:sz w:val="22"/>
          <w:szCs w:val="22"/>
        </w:rPr>
        <w:t xml:space="preserve"> ultimately will strive for facilitating an environment that nurtures children’s self-directed play.</w:t>
      </w:r>
    </w:p>
    <w:p w14:paraId="7131A8EF" w14:textId="77777777" w:rsidR="00ED027C" w:rsidRPr="00ED027C" w:rsidRDefault="00ED027C" w:rsidP="00ED027C">
      <w:pPr>
        <w:autoSpaceDE w:val="0"/>
        <w:autoSpaceDN w:val="0"/>
        <w:adjustRightInd w:val="0"/>
        <w:jc w:val="both"/>
        <w:rPr>
          <w:rFonts w:asciiTheme="minorHAnsi" w:hAnsiTheme="minorHAnsi" w:cstheme="minorHAnsi"/>
          <w:bCs/>
          <w:iCs/>
          <w:color w:val="auto"/>
          <w:kern w:val="0"/>
          <w:sz w:val="22"/>
          <w:szCs w:val="22"/>
        </w:rPr>
      </w:pPr>
    </w:p>
    <w:p w14:paraId="192AC732" w14:textId="77777777" w:rsidR="00ED027C" w:rsidRDefault="00ED027C" w:rsidP="00ED027C">
      <w:pPr>
        <w:autoSpaceDE w:val="0"/>
        <w:autoSpaceDN w:val="0"/>
        <w:adjustRightInd w:val="0"/>
        <w:jc w:val="both"/>
        <w:rPr>
          <w:rFonts w:asciiTheme="minorHAnsi" w:hAnsiTheme="minorHAnsi" w:cstheme="minorHAnsi"/>
          <w:bCs/>
          <w:iCs/>
          <w:color w:val="auto"/>
          <w:kern w:val="0"/>
          <w:sz w:val="22"/>
          <w:szCs w:val="22"/>
        </w:rPr>
      </w:pPr>
      <w:r w:rsidRPr="00ED027C">
        <w:rPr>
          <w:rFonts w:asciiTheme="minorHAnsi" w:hAnsiTheme="minorHAnsi" w:cstheme="minorHAnsi"/>
          <w:bCs/>
          <w:iCs/>
          <w:color w:val="auto"/>
          <w:kern w:val="0"/>
          <w:sz w:val="22"/>
          <w:szCs w:val="22"/>
        </w:rPr>
        <w:t>The playworker’s core function is to create an environment that will stimulate children’s play and maximise their opportunities for a wide range of play experiences. A skilled and experienced playworker is capable of enriching the child’s play experience both in terms of the design and resources of the physical environment and in terms of the attitudes and culture fostered within the play setting. Playworkers are a channel of access to new materials and tools and they can act as a stimulus to children to explore and learn. They are also available to participate in the play if invited.</w:t>
      </w:r>
    </w:p>
    <w:p w14:paraId="702808C8" w14:textId="77777777" w:rsidR="003772A1" w:rsidRDefault="003772A1" w:rsidP="00ED027C">
      <w:pPr>
        <w:autoSpaceDE w:val="0"/>
        <w:autoSpaceDN w:val="0"/>
        <w:adjustRightInd w:val="0"/>
        <w:jc w:val="both"/>
        <w:rPr>
          <w:rFonts w:asciiTheme="minorHAnsi" w:hAnsiTheme="minorHAnsi" w:cstheme="minorHAnsi"/>
          <w:bCs/>
          <w:iCs/>
          <w:color w:val="auto"/>
          <w:kern w:val="0"/>
          <w:sz w:val="22"/>
          <w:szCs w:val="22"/>
        </w:rPr>
      </w:pPr>
    </w:p>
    <w:p w14:paraId="6D8BE54A" w14:textId="568E574B" w:rsidR="003772A1" w:rsidRPr="003772A1" w:rsidRDefault="003772A1" w:rsidP="003772A1">
      <w:pPr>
        <w:tabs>
          <w:tab w:val="num" w:pos="720"/>
        </w:tabs>
        <w:autoSpaceDE w:val="0"/>
        <w:autoSpaceDN w:val="0"/>
        <w:adjustRightInd w:val="0"/>
        <w:jc w:val="both"/>
        <w:rPr>
          <w:rFonts w:asciiTheme="minorHAnsi" w:hAnsiTheme="minorHAnsi" w:cstheme="minorHAnsi"/>
          <w:b/>
          <w:bCs/>
          <w:iCs/>
          <w:color w:val="auto"/>
          <w:kern w:val="0"/>
          <w:sz w:val="22"/>
          <w:szCs w:val="22"/>
        </w:rPr>
      </w:pPr>
      <w:r w:rsidRPr="003772A1">
        <w:rPr>
          <w:rFonts w:asciiTheme="minorHAnsi" w:hAnsiTheme="minorHAnsi" w:cstheme="minorHAnsi"/>
          <w:b/>
          <w:bCs/>
          <w:iCs/>
          <w:color w:val="auto"/>
          <w:kern w:val="0"/>
          <w:sz w:val="22"/>
          <w:szCs w:val="22"/>
        </w:rPr>
        <w:t>9. The Playwork Principles</w:t>
      </w:r>
    </w:p>
    <w:p w14:paraId="7C0F5DF6" w14:textId="77777777" w:rsidR="003772A1" w:rsidRDefault="003772A1" w:rsidP="00ED027C">
      <w:pPr>
        <w:autoSpaceDE w:val="0"/>
        <w:autoSpaceDN w:val="0"/>
        <w:adjustRightInd w:val="0"/>
        <w:jc w:val="both"/>
        <w:rPr>
          <w:rFonts w:asciiTheme="minorHAnsi" w:hAnsiTheme="minorHAnsi" w:cstheme="minorHAnsi"/>
          <w:bCs/>
          <w:iCs/>
          <w:color w:val="auto"/>
          <w:kern w:val="0"/>
          <w:sz w:val="22"/>
          <w:szCs w:val="22"/>
        </w:rPr>
      </w:pPr>
    </w:p>
    <w:p w14:paraId="4A5AE37A" w14:textId="31ECC26A" w:rsidR="003772A1" w:rsidRPr="003772A1" w:rsidRDefault="003772A1" w:rsidP="003772A1">
      <w:pPr>
        <w:autoSpaceDE w:val="0"/>
        <w:autoSpaceDN w:val="0"/>
        <w:adjustRightInd w:val="0"/>
        <w:jc w:val="both"/>
        <w:rPr>
          <w:rFonts w:asciiTheme="minorHAnsi" w:hAnsiTheme="minorHAnsi" w:cstheme="minorHAnsi"/>
          <w:bCs/>
          <w:iCs/>
          <w:color w:val="auto"/>
          <w:kern w:val="0"/>
          <w:sz w:val="22"/>
          <w:szCs w:val="22"/>
        </w:rPr>
      </w:pPr>
      <w:r>
        <w:rPr>
          <w:rFonts w:asciiTheme="minorHAnsi" w:hAnsiTheme="minorHAnsi" w:cstheme="minorHAnsi"/>
          <w:bCs/>
          <w:iCs/>
          <w:color w:val="auto"/>
          <w:kern w:val="0"/>
          <w:sz w:val="22"/>
          <w:szCs w:val="22"/>
        </w:rPr>
        <w:t>We are</w:t>
      </w:r>
      <w:r w:rsidRPr="003772A1">
        <w:rPr>
          <w:rFonts w:asciiTheme="minorHAnsi" w:hAnsiTheme="minorHAnsi" w:cstheme="minorHAnsi"/>
          <w:bCs/>
          <w:iCs/>
          <w:color w:val="auto"/>
          <w:kern w:val="0"/>
          <w:sz w:val="22"/>
          <w:szCs w:val="22"/>
        </w:rPr>
        <w:t xml:space="preserve"> guided by the Playwork Principles, which recognise play as a fundamental and freely chosen activity that is essential to children’s health, wellbeing and development. We value children’s right to play and aim to create a safe, inclusive and stimulating environment where they can explore, take appropriate risks, develop independence and follow their own ideas and interests. Adults support play by observing, facilitating and responding sensitively when needed, while avoiding unnecessary interruption or direction. Through this approach, we respect each child as an individual and ensure play remains child</w:t>
      </w:r>
      <w:r w:rsidRPr="003772A1">
        <w:rPr>
          <w:rFonts w:asciiTheme="minorHAnsi" w:hAnsiTheme="minorHAnsi" w:cstheme="minorHAnsi"/>
          <w:bCs/>
          <w:iCs/>
          <w:color w:val="auto"/>
          <w:kern w:val="0"/>
          <w:sz w:val="22"/>
          <w:szCs w:val="22"/>
        </w:rPr>
        <w:noBreakHyphen/>
        <w:t>led, enjoyable and meaningful</w:t>
      </w:r>
      <w:r>
        <w:rPr>
          <w:rFonts w:asciiTheme="minorHAnsi" w:hAnsiTheme="minorHAnsi" w:cstheme="minorHAnsi"/>
          <w:bCs/>
          <w:iCs/>
          <w:color w:val="auto"/>
          <w:kern w:val="0"/>
          <w:sz w:val="22"/>
          <w:szCs w:val="22"/>
        </w:rPr>
        <w:t xml:space="preserve"> (see appendix 3).</w:t>
      </w:r>
    </w:p>
    <w:p w14:paraId="56EF929E" w14:textId="77777777" w:rsidR="00595C3A" w:rsidRDefault="00595C3A" w:rsidP="00595C3A">
      <w:pPr>
        <w:autoSpaceDE w:val="0"/>
        <w:autoSpaceDN w:val="0"/>
        <w:adjustRightInd w:val="0"/>
        <w:jc w:val="both"/>
        <w:rPr>
          <w:rFonts w:asciiTheme="minorHAnsi" w:hAnsiTheme="minorHAnsi" w:cstheme="minorHAnsi"/>
          <w:b/>
          <w:bCs/>
          <w:iCs/>
          <w:color w:val="auto"/>
          <w:kern w:val="0"/>
          <w:sz w:val="22"/>
          <w:szCs w:val="22"/>
        </w:rPr>
      </w:pPr>
    </w:p>
    <w:p w14:paraId="02280133" w14:textId="381A1181" w:rsidR="00595C3A" w:rsidRPr="00595C3A" w:rsidRDefault="00595C3A" w:rsidP="00595C3A">
      <w:pPr>
        <w:autoSpaceDE w:val="0"/>
        <w:autoSpaceDN w:val="0"/>
        <w:adjustRightInd w:val="0"/>
        <w:rPr>
          <w:rFonts w:asciiTheme="minorHAnsi" w:hAnsiTheme="minorHAnsi" w:cstheme="minorHAnsi"/>
          <w:b/>
          <w:iCs/>
          <w:color w:val="auto"/>
          <w:kern w:val="0"/>
          <w:sz w:val="22"/>
          <w:szCs w:val="22"/>
        </w:rPr>
      </w:pPr>
      <w:r w:rsidRPr="00595C3A">
        <w:rPr>
          <w:rFonts w:asciiTheme="minorHAnsi" w:hAnsiTheme="minorHAnsi" w:cstheme="minorHAnsi"/>
          <w:b/>
          <w:iCs/>
          <w:color w:val="auto"/>
          <w:kern w:val="0"/>
          <w:sz w:val="22"/>
          <w:szCs w:val="22"/>
        </w:rPr>
        <w:t>10. Support and modelling</w:t>
      </w:r>
    </w:p>
    <w:p w14:paraId="33D6BAEA" w14:textId="77777777" w:rsidR="00595C3A" w:rsidRDefault="00595C3A" w:rsidP="00595C3A">
      <w:pPr>
        <w:autoSpaceDE w:val="0"/>
        <w:autoSpaceDN w:val="0"/>
        <w:adjustRightInd w:val="0"/>
        <w:rPr>
          <w:rFonts w:asciiTheme="minorHAnsi" w:hAnsiTheme="minorHAnsi" w:cstheme="minorHAnsi"/>
          <w:bCs/>
          <w:iCs/>
          <w:color w:val="auto"/>
          <w:kern w:val="0"/>
          <w:sz w:val="22"/>
          <w:szCs w:val="22"/>
        </w:rPr>
      </w:pPr>
    </w:p>
    <w:p w14:paraId="2094C62F" w14:textId="43C64867" w:rsidR="00595C3A" w:rsidRPr="002D72F7" w:rsidRDefault="00595C3A" w:rsidP="00595C3A">
      <w:pPr>
        <w:autoSpaceDE w:val="0"/>
        <w:autoSpaceDN w:val="0"/>
        <w:adjustRightInd w:val="0"/>
        <w:rPr>
          <w:rFonts w:asciiTheme="minorHAnsi" w:hAnsiTheme="minorHAnsi" w:cstheme="minorHAnsi"/>
          <w:bCs/>
          <w:iCs/>
          <w:color w:val="auto"/>
          <w:kern w:val="0"/>
          <w:sz w:val="22"/>
          <w:szCs w:val="22"/>
        </w:rPr>
      </w:pPr>
      <w:r w:rsidRPr="00595C3A">
        <w:rPr>
          <w:rFonts w:asciiTheme="minorHAnsi" w:hAnsiTheme="minorHAnsi" w:cstheme="minorHAnsi"/>
          <w:bCs/>
          <w:iCs/>
          <w:color w:val="auto"/>
          <w:kern w:val="0"/>
          <w:sz w:val="22"/>
          <w:szCs w:val="22"/>
        </w:rPr>
        <w:t xml:space="preserve">Adults support children’s play by adopting a positive, respectful and observant approach that reflects the Playwork Principles. Staff </w:t>
      </w:r>
      <w:r>
        <w:rPr>
          <w:rFonts w:asciiTheme="minorHAnsi" w:hAnsiTheme="minorHAnsi" w:cstheme="minorHAnsi"/>
          <w:bCs/>
          <w:iCs/>
          <w:color w:val="auto"/>
          <w:kern w:val="0"/>
          <w:sz w:val="22"/>
          <w:szCs w:val="22"/>
        </w:rPr>
        <w:t xml:space="preserve">model </w:t>
      </w:r>
      <w:r w:rsidRPr="00595C3A">
        <w:rPr>
          <w:rFonts w:asciiTheme="minorHAnsi" w:hAnsiTheme="minorHAnsi" w:cstheme="minorHAnsi"/>
          <w:bCs/>
          <w:iCs/>
          <w:color w:val="auto"/>
          <w:kern w:val="0"/>
          <w:sz w:val="22"/>
          <w:szCs w:val="22"/>
        </w:rPr>
        <w:t>appropriate behaviour, language and attitudes, helping to promote cooperation, kindness, inclusion and respect for others. Support is offered sensitively and only when needed, for example to help children resolve conflicts, ensure safety, or extend play where invited. Adults avoid unnecessary direction or control, allowing play to remain child</w:t>
      </w:r>
      <w:r w:rsidRPr="00595C3A">
        <w:rPr>
          <w:rFonts w:asciiTheme="minorHAnsi" w:hAnsiTheme="minorHAnsi" w:cstheme="minorHAnsi"/>
          <w:bCs/>
          <w:iCs/>
          <w:color w:val="auto"/>
          <w:kern w:val="0"/>
          <w:sz w:val="22"/>
          <w:szCs w:val="22"/>
        </w:rPr>
        <w:noBreakHyphen/>
        <w:t>led while providing reassurance and encouragement. Through effective modelling and support, we help children develop confidence, social skills and independence within a safe and nurturing play environment.</w:t>
      </w:r>
    </w:p>
    <w:p w14:paraId="08C69DA0" w14:textId="77777777" w:rsidR="00595C3A" w:rsidRDefault="00595C3A" w:rsidP="00595C3A">
      <w:pPr>
        <w:autoSpaceDE w:val="0"/>
        <w:autoSpaceDN w:val="0"/>
        <w:adjustRightInd w:val="0"/>
        <w:rPr>
          <w:rFonts w:asciiTheme="minorHAnsi" w:hAnsiTheme="minorHAnsi" w:cstheme="minorHAnsi"/>
          <w:b/>
          <w:bCs/>
          <w:iCs/>
          <w:color w:val="auto"/>
          <w:kern w:val="0"/>
          <w:sz w:val="22"/>
          <w:szCs w:val="22"/>
        </w:rPr>
      </w:pPr>
    </w:p>
    <w:p w14:paraId="03A8887F" w14:textId="0683C91A" w:rsidR="00595C3A" w:rsidRDefault="00595C3A" w:rsidP="00595C3A">
      <w:pPr>
        <w:autoSpaceDE w:val="0"/>
        <w:autoSpaceDN w:val="0"/>
        <w:adjustRightInd w:val="0"/>
        <w:rPr>
          <w:rFonts w:asciiTheme="minorHAnsi" w:hAnsiTheme="minorHAnsi" w:cstheme="minorHAnsi"/>
          <w:b/>
          <w:bCs/>
          <w:iCs/>
          <w:color w:val="auto"/>
          <w:kern w:val="0"/>
          <w:sz w:val="22"/>
          <w:szCs w:val="22"/>
        </w:rPr>
      </w:pPr>
      <w:r>
        <w:rPr>
          <w:rFonts w:asciiTheme="minorHAnsi" w:hAnsiTheme="minorHAnsi" w:cstheme="minorHAnsi"/>
          <w:b/>
          <w:bCs/>
          <w:iCs/>
          <w:color w:val="auto"/>
          <w:kern w:val="0"/>
          <w:sz w:val="22"/>
          <w:szCs w:val="22"/>
        </w:rPr>
        <w:t>11. Playground checks</w:t>
      </w:r>
    </w:p>
    <w:p w14:paraId="03A52F68" w14:textId="398A248A" w:rsidR="00595C3A" w:rsidRDefault="00595C3A" w:rsidP="00595C3A">
      <w:pPr>
        <w:autoSpaceDE w:val="0"/>
        <w:autoSpaceDN w:val="0"/>
        <w:adjustRightInd w:val="0"/>
        <w:rPr>
          <w:rFonts w:asciiTheme="minorHAnsi" w:hAnsiTheme="minorHAnsi" w:cstheme="minorHAnsi"/>
          <w:bCs/>
          <w:iCs/>
          <w:color w:val="auto"/>
          <w:kern w:val="0"/>
          <w:sz w:val="22"/>
          <w:szCs w:val="22"/>
        </w:rPr>
      </w:pPr>
      <w:r w:rsidRPr="00595C3A">
        <w:rPr>
          <w:rFonts w:asciiTheme="minorHAnsi" w:hAnsiTheme="minorHAnsi" w:cstheme="minorHAnsi"/>
          <w:bCs/>
          <w:iCs/>
          <w:color w:val="auto"/>
          <w:kern w:val="0"/>
          <w:sz w:val="22"/>
          <w:szCs w:val="22"/>
        </w:rPr>
        <w:br/>
        <w:t>Regular playground checks are carried out to ensure that all outdoor play areas and equipment are safe, clean and fit for use. A visual inspection of the playground is undertaken daily before children access the area to identify any immediate hazards such as damage to equipment, litter, sharps, animal fouling or unsafe surfaces. More thorough termly checks are completed to monitor wear and tear and to ensure equipment remains compliant with safety requirements. Any hazards identified are reported immediately, recorded, and appropriate action is taken, including removing equipment from use where necessary. All checks form part of our ongoing commitment to providing a safe environment that supports children’s right to positive, high</w:t>
      </w:r>
      <w:r w:rsidRPr="00595C3A">
        <w:rPr>
          <w:rFonts w:asciiTheme="minorHAnsi" w:hAnsiTheme="minorHAnsi" w:cstheme="minorHAnsi"/>
          <w:bCs/>
          <w:iCs/>
          <w:color w:val="auto"/>
          <w:kern w:val="0"/>
          <w:sz w:val="22"/>
          <w:szCs w:val="22"/>
        </w:rPr>
        <w:noBreakHyphen/>
        <w:t>quality play.</w:t>
      </w:r>
    </w:p>
    <w:p w14:paraId="6CA14CCE" w14:textId="77777777" w:rsidR="00595C3A" w:rsidRDefault="00595C3A" w:rsidP="00595C3A">
      <w:pPr>
        <w:autoSpaceDE w:val="0"/>
        <w:autoSpaceDN w:val="0"/>
        <w:adjustRightInd w:val="0"/>
        <w:rPr>
          <w:rFonts w:asciiTheme="minorHAnsi" w:hAnsiTheme="minorHAnsi" w:cstheme="minorHAnsi"/>
          <w:bCs/>
          <w:iCs/>
          <w:color w:val="auto"/>
          <w:kern w:val="0"/>
          <w:sz w:val="22"/>
          <w:szCs w:val="22"/>
        </w:rPr>
      </w:pPr>
    </w:p>
    <w:p w14:paraId="0C04F7FE" w14:textId="77777777" w:rsidR="00595C3A" w:rsidRPr="00595C3A" w:rsidRDefault="00595C3A" w:rsidP="00595C3A">
      <w:pPr>
        <w:autoSpaceDE w:val="0"/>
        <w:autoSpaceDN w:val="0"/>
        <w:adjustRightInd w:val="0"/>
        <w:rPr>
          <w:rFonts w:asciiTheme="minorHAnsi" w:hAnsiTheme="minorHAnsi" w:cstheme="minorHAnsi"/>
          <w:bCs/>
          <w:iCs/>
          <w:color w:val="auto"/>
          <w:kern w:val="0"/>
          <w:sz w:val="22"/>
          <w:szCs w:val="22"/>
        </w:rPr>
      </w:pPr>
    </w:p>
    <w:p w14:paraId="2EEED5C9" w14:textId="77777777" w:rsidR="00ED027C" w:rsidRDefault="00ED027C" w:rsidP="00ED027C">
      <w:pPr>
        <w:autoSpaceDE w:val="0"/>
        <w:autoSpaceDN w:val="0"/>
        <w:adjustRightInd w:val="0"/>
        <w:jc w:val="both"/>
        <w:rPr>
          <w:rFonts w:asciiTheme="minorHAnsi" w:hAnsiTheme="minorHAnsi" w:cstheme="minorHAnsi"/>
          <w:bCs/>
          <w:iCs/>
          <w:color w:val="auto"/>
          <w:kern w:val="0"/>
          <w:sz w:val="22"/>
          <w:szCs w:val="22"/>
        </w:rPr>
      </w:pPr>
    </w:p>
    <w:p w14:paraId="72E458A4" w14:textId="77777777" w:rsidR="00ED027C" w:rsidRPr="00ED027C" w:rsidRDefault="00ED027C" w:rsidP="00ED027C">
      <w:pPr>
        <w:autoSpaceDE w:val="0"/>
        <w:autoSpaceDN w:val="0"/>
        <w:adjustRightInd w:val="0"/>
        <w:jc w:val="both"/>
        <w:rPr>
          <w:rFonts w:asciiTheme="minorHAnsi" w:hAnsiTheme="minorHAnsi" w:cstheme="minorHAnsi"/>
          <w:bCs/>
          <w:iCs/>
          <w:color w:val="auto"/>
          <w:kern w:val="0"/>
          <w:sz w:val="22"/>
          <w:szCs w:val="22"/>
        </w:rPr>
      </w:pPr>
    </w:p>
    <w:p w14:paraId="1B59DC82" w14:textId="77777777" w:rsidR="00ED027C" w:rsidRDefault="00ED027C" w:rsidP="006834DA">
      <w:pPr>
        <w:autoSpaceDE w:val="0"/>
        <w:autoSpaceDN w:val="0"/>
        <w:adjustRightInd w:val="0"/>
        <w:jc w:val="both"/>
        <w:rPr>
          <w:rFonts w:asciiTheme="minorHAnsi" w:hAnsiTheme="minorHAnsi" w:cstheme="minorHAnsi"/>
          <w:bCs/>
          <w:iCs/>
          <w:color w:val="auto"/>
          <w:kern w:val="0"/>
          <w:sz w:val="22"/>
          <w:szCs w:val="22"/>
        </w:rPr>
      </w:pPr>
    </w:p>
    <w:p w14:paraId="0A4D70DB" w14:textId="77777777" w:rsidR="00AB46B9" w:rsidRDefault="00AB46B9" w:rsidP="006834DA">
      <w:pPr>
        <w:autoSpaceDE w:val="0"/>
        <w:autoSpaceDN w:val="0"/>
        <w:adjustRightInd w:val="0"/>
        <w:jc w:val="both"/>
        <w:rPr>
          <w:rFonts w:asciiTheme="minorHAnsi" w:hAnsiTheme="minorHAnsi" w:cstheme="minorHAnsi"/>
          <w:bCs/>
          <w:iCs/>
          <w:color w:val="auto"/>
          <w:kern w:val="0"/>
          <w:sz w:val="22"/>
          <w:szCs w:val="22"/>
        </w:rPr>
      </w:pPr>
    </w:p>
    <w:p w14:paraId="0DE3E456" w14:textId="77777777" w:rsidR="00AB46B9" w:rsidRDefault="00AB46B9" w:rsidP="006834DA">
      <w:pPr>
        <w:autoSpaceDE w:val="0"/>
        <w:autoSpaceDN w:val="0"/>
        <w:adjustRightInd w:val="0"/>
        <w:jc w:val="both"/>
        <w:rPr>
          <w:rFonts w:asciiTheme="minorHAnsi" w:hAnsiTheme="minorHAnsi" w:cstheme="minorHAnsi"/>
          <w:bCs/>
          <w:iCs/>
          <w:color w:val="auto"/>
          <w:kern w:val="0"/>
          <w:sz w:val="22"/>
          <w:szCs w:val="22"/>
        </w:rPr>
      </w:pPr>
    </w:p>
    <w:p w14:paraId="0195768E" w14:textId="77777777" w:rsidR="00AB46B9" w:rsidRDefault="00AB46B9" w:rsidP="006834DA">
      <w:pPr>
        <w:autoSpaceDE w:val="0"/>
        <w:autoSpaceDN w:val="0"/>
        <w:adjustRightInd w:val="0"/>
        <w:jc w:val="both"/>
        <w:rPr>
          <w:rFonts w:asciiTheme="minorHAnsi" w:hAnsiTheme="minorHAnsi" w:cstheme="minorHAnsi"/>
          <w:bCs/>
          <w:iCs/>
          <w:color w:val="auto"/>
          <w:kern w:val="0"/>
          <w:sz w:val="22"/>
          <w:szCs w:val="22"/>
        </w:rPr>
      </w:pPr>
    </w:p>
    <w:p w14:paraId="23ECF7CC" w14:textId="77777777" w:rsidR="00AB46B9" w:rsidRDefault="00AB46B9" w:rsidP="006834DA">
      <w:pPr>
        <w:autoSpaceDE w:val="0"/>
        <w:autoSpaceDN w:val="0"/>
        <w:adjustRightInd w:val="0"/>
        <w:jc w:val="both"/>
        <w:rPr>
          <w:rFonts w:asciiTheme="minorHAnsi" w:hAnsiTheme="minorHAnsi" w:cstheme="minorHAnsi"/>
          <w:bCs/>
          <w:iCs/>
          <w:color w:val="auto"/>
          <w:kern w:val="0"/>
          <w:sz w:val="22"/>
          <w:szCs w:val="22"/>
        </w:rPr>
      </w:pPr>
    </w:p>
    <w:p w14:paraId="5714E591" w14:textId="77777777" w:rsidR="00AB46B9" w:rsidRDefault="00AB46B9" w:rsidP="006834DA">
      <w:pPr>
        <w:autoSpaceDE w:val="0"/>
        <w:autoSpaceDN w:val="0"/>
        <w:adjustRightInd w:val="0"/>
        <w:jc w:val="both"/>
        <w:rPr>
          <w:rFonts w:asciiTheme="minorHAnsi" w:hAnsiTheme="minorHAnsi" w:cstheme="minorHAnsi"/>
          <w:bCs/>
          <w:iCs/>
          <w:color w:val="auto"/>
          <w:kern w:val="0"/>
          <w:sz w:val="22"/>
          <w:szCs w:val="22"/>
        </w:rPr>
      </w:pPr>
    </w:p>
    <w:p w14:paraId="430F68DF" w14:textId="77777777" w:rsidR="00AB46B9" w:rsidRDefault="00AB46B9" w:rsidP="006834DA">
      <w:pPr>
        <w:autoSpaceDE w:val="0"/>
        <w:autoSpaceDN w:val="0"/>
        <w:adjustRightInd w:val="0"/>
        <w:jc w:val="both"/>
        <w:rPr>
          <w:rFonts w:asciiTheme="minorHAnsi" w:hAnsiTheme="minorHAnsi" w:cstheme="minorHAnsi"/>
          <w:bCs/>
          <w:iCs/>
          <w:color w:val="auto"/>
          <w:kern w:val="0"/>
          <w:sz w:val="22"/>
          <w:szCs w:val="22"/>
        </w:rPr>
      </w:pPr>
    </w:p>
    <w:p w14:paraId="77ACFC19" w14:textId="77777777" w:rsidR="00AB46B9" w:rsidRDefault="00AB46B9" w:rsidP="006834DA">
      <w:pPr>
        <w:autoSpaceDE w:val="0"/>
        <w:autoSpaceDN w:val="0"/>
        <w:adjustRightInd w:val="0"/>
        <w:jc w:val="both"/>
        <w:rPr>
          <w:rFonts w:asciiTheme="minorHAnsi" w:hAnsiTheme="minorHAnsi" w:cstheme="minorHAnsi"/>
          <w:bCs/>
          <w:iCs/>
          <w:color w:val="auto"/>
          <w:kern w:val="0"/>
          <w:sz w:val="22"/>
          <w:szCs w:val="22"/>
        </w:rPr>
      </w:pPr>
    </w:p>
    <w:p w14:paraId="1B84F6CB" w14:textId="77777777" w:rsidR="00AB46B9" w:rsidRDefault="00AB46B9" w:rsidP="006834DA">
      <w:pPr>
        <w:autoSpaceDE w:val="0"/>
        <w:autoSpaceDN w:val="0"/>
        <w:adjustRightInd w:val="0"/>
        <w:jc w:val="both"/>
        <w:rPr>
          <w:rFonts w:asciiTheme="minorHAnsi" w:hAnsiTheme="minorHAnsi" w:cstheme="minorHAnsi"/>
          <w:bCs/>
          <w:iCs/>
          <w:color w:val="auto"/>
          <w:kern w:val="0"/>
          <w:sz w:val="22"/>
          <w:szCs w:val="22"/>
        </w:rPr>
      </w:pPr>
    </w:p>
    <w:p w14:paraId="2EF26A2A" w14:textId="77777777" w:rsidR="00AB46B9" w:rsidRDefault="00AB46B9" w:rsidP="006834DA">
      <w:pPr>
        <w:autoSpaceDE w:val="0"/>
        <w:autoSpaceDN w:val="0"/>
        <w:adjustRightInd w:val="0"/>
        <w:jc w:val="both"/>
        <w:rPr>
          <w:rFonts w:asciiTheme="minorHAnsi" w:hAnsiTheme="minorHAnsi" w:cstheme="minorHAnsi"/>
          <w:bCs/>
          <w:iCs/>
          <w:color w:val="auto"/>
          <w:kern w:val="0"/>
          <w:sz w:val="22"/>
          <w:szCs w:val="22"/>
        </w:rPr>
      </w:pPr>
    </w:p>
    <w:p w14:paraId="32E39E36" w14:textId="77777777" w:rsidR="00AB46B9" w:rsidRDefault="00AB46B9" w:rsidP="006834DA">
      <w:pPr>
        <w:autoSpaceDE w:val="0"/>
        <w:autoSpaceDN w:val="0"/>
        <w:adjustRightInd w:val="0"/>
        <w:jc w:val="both"/>
        <w:rPr>
          <w:rFonts w:asciiTheme="minorHAnsi" w:hAnsiTheme="minorHAnsi" w:cstheme="minorHAnsi"/>
          <w:bCs/>
          <w:iCs/>
          <w:color w:val="auto"/>
          <w:kern w:val="0"/>
          <w:sz w:val="22"/>
          <w:szCs w:val="22"/>
        </w:rPr>
      </w:pPr>
    </w:p>
    <w:p w14:paraId="7008133C" w14:textId="77777777" w:rsidR="00AB46B9" w:rsidRDefault="00AB46B9" w:rsidP="006834DA">
      <w:pPr>
        <w:autoSpaceDE w:val="0"/>
        <w:autoSpaceDN w:val="0"/>
        <w:adjustRightInd w:val="0"/>
        <w:jc w:val="both"/>
        <w:rPr>
          <w:rFonts w:asciiTheme="minorHAnsi" w:hAnsiTheme="minorHAnsi" w:cstheme="minorHAnsi"/>
          <w:bCs/>
          <w:iCs/>
          <w:color w:val="auto"/>
          <w:kern w:val="0"/>
          <w:sz w:val="22"/>
          <w:szCs w:val="22"/>
        </w:rPr>
      </w:pPr>
    </w:p>
    <w:p w14:paraId="4B870BED" w14:textId="77777777" w:rsidR="00AB46B9" w:rsidRDefault="00AB46B9" w:rsidP="006834DA">
      <w:pPr>
        <w:autoSpaceDE w:val="0"/>
        <w:autoSpaceDN w:val="0"/>
        <w:adjustRightInd w:val="0"/>
        <w:jc w:val="both"/>
        <w:rPr>
          <w:rFonts w:asciiTheme="minorHAnsi" w:hAnsiTheme="minorHAnsi" w:cstheme="minorHAnsi"/>
          <w:bCs/>
          <w:iCs/>
          <w:color w:val="auto"/>
          <w:kern w:val="0"/>
          <w:sz w:val="22"/>
          <w:szCs w:val="22"/>
        </w:rPr>
      </w:pPr>
    </w:p>
    <w:p w14:paraId="602FCF61" w14:textId="77777777" w:rsidR="00AB46B9" w:rsidRDefault="00AB46B9" w:rsidP="006834DA">
      <w:pPr>
        <w:autoSpaceDE w:val="0"/>
        <w:autoSpaceDN w:val="0"/>
        <w:adjustRightInd w:val="0"/>
        <w:jc w:val="both"/>
        <w:rPr>
          <w:rFonts w:asciiTheme="minorHAnsi" w:hAnsiTheme="minorHAnsi" w:cstheme="minorHAnsi"/>
          <w:bCs/>
          <w:iCs/>
          <w:color w:val="auto"/>
          <w:kern w:val="0"/>
          <w:sz w:val="22"/>
          <w:szCs w:val="22"/>
        </w:rPr>
      </w:pPr>
    </w:p>
    <w:p w14:paraId="4B21E01F" w14:textId="77777777" w:rsidR="00AB46B9" w:rsidRDefault="00AB46B9" w:rsidP="006834DA">
      <w:pPr>
        <w:autoSpaceDE w:val="0"/>
        <w:autoSpaceDN w:val="0"/>
        <w:adjustRightInd w:val="0"/>
        <w:jc w:val="both"/>
        <w:rPr>
          <w:rFonts w:asciiTheme="minorHAnsi" w:hAnsiTheme="minorHAnsi" w:cstheme="minorHAnsi"/>
          <w:bCs/>
          <w:iCs/>
          <w:color w:val="auto"/>
          <w:kern w:val="0"/>
          <w:sz w:val="22"/>
          <w:szCs w:val="22"/>
        </w:rPr>
      </w:pPr>
    </w:p>
    <w:p w14:paraId="29D43365" w14:textId="77777777" w:rsidR="00AB46B9" w:rsidRDefault="00AB46B9" w:rsidP="006834DA">
      <w:pPr>
        <w:autoSpaceDE w:val="0"/>
        <w:autoSpaceDN w:val="0"/>
        <w:adjustRightInd w:val="0"/>
        <w:jc w:val="both"/>
        <w:rPr>
          <w:rFonts w:asciiTheme="minorHAnsi" w:hAnsiTheme="minorHAnsi" w:cstheme="minorHAnsi"/>
          <w:bCs/>
          <w:iCs/>
          <w:color w:val="auto"/>
          <w:kern w:val="0"/>
          <w:sz w:val="22"/>
          <w:szCs w:val="22"/>
        </w:rPr>
      </w:pPr>
    </w:p>
    <w:p w14:paraId="268CF165" w14:textId="77777777" w:rsidR="00AB46B9" w:rsidRDefault="00AB46B9" w:rsidP="006834DA">
      <w:pPr>
        <w:autoSpaceDE w:val="0"/>
        <w:autoSpaceDN w:val="0"/>
        <w:adjustRightInd w:val="0"/>
        <w:jc w:val="both"/>
        <w:rPr>
          <w:rFonts w:asciiTheme="minorHAnsi" w:hAnsiTheme="minorHAnsi" w:cstheme="minorHAnsi"/>
          <w:bCs/>
          <w:iCs/>
          <w:color w:val="auto"/>
          <w:kern w:val="0"/>
          <w:sz w:val="22"/>
          <w:szCs w:val="22"/>
        </w:rPr>
      </w:pPr>
    </w:p>
    <w:p w14:paraId="3B3ECF9E" w14:textId="77777777" w:rsidR="00AB46B9" w:rsidRDefault="00AB46B9" w:rsidP="006834DA">
      <w:pPr>
        <w:autoSpaceDE w:val="0"/>
        <w:autoSpaceDN w:val="0"/>
        <w:adjustRightInd w:val="0"/>
        <w:jc w:val="both"/>
        <w:rPr>
          <w:rFonts w:asciiTheme="minorHAnsi" w:hAnsiTheme="minorHAnsi" w:cstheme="minorHAnsi"/>
          <w:bCs/>
          <w:iCs/>
          <w:color w:val="auto"/>
          <w:kern w:val="0"/>
          <w:sz w:val="22"/>
          <w:szCs w:val="22"/>
        </w:rPr>
      </w:pPr>
    </w:p>
    <w:p w14:paraId="34E2265B" w14:textId="77777777" w:rsidR="00AB46B9" w:rsidRDefault="00AB46B9" w:rsidP="006834DA">
      <w:pPr>
        <w:autoSpaceDE w:val="0"/>
        <w:autoSpaceDN w:val="0"/>
        <w:adjustRightInd w:val="0"/>
        <w:jc w:val="both"/>
        <w:rPr>
          <w:rFonts w:asciiTheme="minorHAnsi" w:hAnsiTheme="minorHAnsi" w:cstheme="minorHAnsi"/>
          <w:bCs/>
          <w:iCs/>
          <w:color w:val="auto"/>
          <w:kern w:val="0"/>
          <w:sz w:val="22"/>
          <w:szCs w:val="22"/>
        </w:rPr>
      </w:pPr>
    </w:p>
    <w:p w14:paraId="340E56AE" w14:textId="77777777" w:rsidR="00AB46B9" w:rsidRDefault="00AB46B9" w:rsidP="006834DA">
      <w:pPr>
        <w:autoSpaceDE w:val="0"/>
        <w:autoSpaceDN w:val="0"/>
        <w:adjustRightInd w:val="0"/>
        <w:jc w:val="both"/>
        <w:rPr>
          <w:rFonts w:asciiTheme="minorHAnsi" w:hAnsiTheme="minorHAnsi" w:cstheme="minorHAnsi"/>
          <w:bCs/>
          <w:iCs/>
          <w:color w:val="auto"/>
          <w:kern w:val="0"/>
          <w:sz w:val="22"/>
          <w:szCs w:val="22"/>
        </w:rPr>
      </w:pPr>
    </w:p>
    <w:p w14:paraId="5E991DF6" w14:textId="77777777" w:rsidR="00AB46B9" w:rsidRDefault="00AB46B9" w:rsidP="006834DA">
      <w:pPr>
        <w:autoSpaceDE w:val="0"/>
        <w:autoSpaceDN w:val="0"/>
        <w:adjustRightInd w:val="0"/>
        <w:jc w:val="both"/>
        <w:rPr>
          <w:rFonts w:asciiTheme="minorHAnsi" w:hAnsiTheme="minorHAnsi" w:cstheme="minorHAnsi"/>
          <w:bCs/>
          <w:iCs/>
          <w:color w:val="auto"/>
          <w:kern w:val="0"/>
          <w:sz w:val="22"/>
          <w:szCs w:val="22"/>
        </w:rPr>
      </w:pPr>
    </w:p>
    <w:p w14:paraId="53AC635F" w14:textId="77777777" w:rsidR="00AB46B9" w:rsidRDefault="00AB46B9" w:rsidP="006834DA">
      <w:pPr>
        <w:autoSpaceDE w:val="0"/>
        <w:autoSpaceDN w:val="0"/>
        <w:adjustRightInd w:val="0"/>
        <w:jc w:val="both"/>
        <w:rPr>
          <w:rFonts w:asciiTheme="minorHAnsi" w:hAnsiTheme="minorHAnsi" w:cstheme="minorHAnsi"/>
          <w:bCs/>
          <w:iCs/>
          <w:color w:val="auto"/>
          <w:kern w:val="0"/>
          <w:sz w:val="22"/>
          <w:szCs w:val="22"/>
        </w:rPr>
      </w:pPr>
    </w:p>
    <w:p w14:paraId="4C5E561C" w14:textId="77777777" w:rsidR="00AB46B9" w:rsidRDefault="00AB46B9" w:rsidP="006834DA">
      <w:pPr>
        <w:autoSpaceDE w:val="0"/>
        <w:autoSpaceDN w:val="0"/>
        <w:adjustRightInd w:val="0"/>
        <w:jc w:val="both"/>
        <w:rPr>
          <w:rFonts w:asciiTheme="minorHAnsi" w:hAnsiTheme="minorHAnsi" w:cstheme="minorHAnsi"/>
          <w:bCs/>
          <w:iCs/>
          <w:color w:val="auto"/>
          <w:kern w:val="0"/>
          <w:sz w:val="22"/>
          <w:szCs w:val="22"/>
        </w:rPr>
      </w:pPr>
    </w:p>
    <w:p w14:paraId="67B96E40" w14:textId="77777777" w:rsidR="00B81C4D" w:rsidRDefault="00B81C4D" w:rsidP="00AB46B9">
      <w:pPr>
        <w:autoSpaceDE w:val="0"/>
        <w:autoSpaceDN w:val="0"/>
        <w:adjustRightInd w:val="0"/>
        <w:jc w:val="both"/>
        <w:rPr>
          <w:rFonts w:asciiTheme="minorHAnsi" w:hAnsiTheme="minorHAnsi" w:cstheme="minorHAnsi"/>
          <w:b/>
          <w:bCs/>
          <w:iCs/>
          <w:color w:val="auto"/>
          <w:kern w:val="0"/>
          <w:sz w:val="22"/>
          <w:szCs w:val="22"/>
        </w:rPr>
      </w:pPr>
    </w:p>
    <w:p w14:paraId="3550EF66" w14:textId="77777777" w:rsidR="00B81C4D" w:rsidRDefault="00B81C4D" w:rsidP="00AB46B9">
      <w:pPr>
        <w:autoSpaceDE w:val="0"/>
        <w:autoSpaceDN w:val="0"/>
        <w:adjustRightInd w:val="0"/>
        <w:jc w:val="both"/>
        <w:rPr>
          <w:rFonts w:asciiTheme="minorHAnsi" w:hAnsiTheme="minorHAnsi" w:cstheme="minorHAnsi"/>
          <w:b/>
          <w:bCs/>
          <w:iCs/>
          <w:color w:val="auto"/>
          <w:kern w:val="0"/>
          <w:sz w:val="22"/>
          <w:szCs w:val="22"/>
        </w:rPr>
      </w:pPr>
    </w:p>
    <w:p w14:paraId="103B5AD0" w14:textId="77777777" w:rsidR="00B81C4D" w:rsidRDefault="00B81C4D" w:rsidP="00AB46B9">
      <w:pPr>
        <w:autoSpaceDE w:val="0"/>
        <w:autoSpaceDN w:val="0"/>
        <w:adjustRightInd w:val="0"/>
        <w:jc w:val="both"/>
        <w:rPr>
          <w:rFonts w:asciiTheme="minorHAnsi" w:hAnsiTheme="minorHAnsi" w:cstheme="minorHAnsi"/>
          <w:b/>
          <w:bCs/>
          <w:iCs/>
          <w:color w:val="auto"/>
          <w:kern w:val="0"/>
          <w:sz w:val="22"/>
          <w:szCs w:val="22"/>
        </w:rPr>
      </w:pPr>
    </w:p>
    <w:p w14:paraId="35D5DF44" w14:textId="77777777" w:rsidR="00B81C4D" w:rsidRDefault="00B81C4D" w:rsidP="00AB46B9">
      <w:pPr>
        <w:autoSpaceDE w:val="0"/>
        <w:autoSpaceDN w:val="0"/>
        <w:adjustRightInd w:val="0"/>
        <w:jc w:val="both"/>
        <w:rPr>
          <w:rFonts w:asciiTheme="minorHAnsi" w:hAnsiTheme="minorHAnsi" w:cstheme="minorHAnsi"/>
          <w:b/>
          <w:bCs/>
          <w:iCs/>
          <w:color w:val="auto"/>
          <w:kern w:val="0"/>
          <w:sz w:val="22"/>
          <w:szCs w:val="22"/>
        </w:rPr>
      </w:pPr>
    </w:p>
    <w:p w14:paraId="6ABC1175" w14:textId="77777777" w:rsidR="00B81C4D" w:rsidRDefault="00B81C4D" w:rsidP="00AB46B9">
      <w:pPr>
        <w:autoSpaceDE w:val="0"/>
        <w:autoSpaceDN w:val="0"/>
        <w:adjustRightInd w:val="0"/>
        <w:jc w:val="both"/>
        <w:rPr>
          <w:rFonts w:asciiTheme="minorHAnsi" w:hAnsiTheme="minorHAnsi" w:cstheme="minorHAnsi"/>
          <w:b/>
          <w:bCs/>
          <w:iCs/>
          <w:color w:val="auto"/>
          <w:kern w:val="0"/>
          <w:sz w:val="22"/>
          <w:szCs w:val="22"/>
        </w:rPr>
      </w:pPr>
    </w:p>
    <w:p w14:paraId="505B4CCF" w14:textId="77777777" w:rsidR="00B81C4D" w:rsidRDefault="00B81C4D" w:rsidP="00AB46B9">
      <w:pPr>
        <w:autoSpaceDE w:val="0"/>
        <w:autoSpaceDN w:val="0"/>
        <w:adjustRightInd w:val="0"/>
        <w:jc w:val="both"/>
        <w:rPr>
          <w:rFonts w:asciiTheme="minorHAnsi" w:hAnsiTheme="minorHAnsi" w:cstheme="minorHAnsi"/>
          <w:b/>
          <w:bCs/>
          <w:iCs/>
          <w:color w:val="auto"/>
          <w:kern w:val="0"/>
          <w:sz w:val="22"/>
          <w:szCs w:val="22"/>
        </w:rPr>
      </w:pPr>
    </w:p>
    <w:p w14:paraId="2F5346C6" w14:textId="77777777" w:rsidR="00B81C4D" w:rsidRDefault="00B81C4D" w:rsidP="00AB46B9">
      <w:pPr>
        <w:autoSpaceDE w:val="0"/>
        <w:autoSpaceDN w:val="0"/>
        <w:adjustRightInd w:val="0"/>
        <w:jc w:val="both"/>
        <w:rPr>
          <w:rFonts w:asciiTheme="minorHAnsi" w:hAnsiTheme="minorHAnsi" w:cstheme="minorHAnsi"/>
          <w:b/>
          <w:bCs/>
          <w:iCs/>
          <w:color w:val="auto"/>
          <w:kern w:val="0"/>
          <w:sz w:val="22"/>
          <w:szCs w:val="22"/>
        </w:rPr>
      </w:pPr>
    </w:p>
    <w:p w14:paraId="22BBC8A9" w14:textId="77777777" w:rsidR="00B81C4D" w:rsidRDefault="00B81C4D" w:rsidP="00AB46B9">
      <w:pPr>
        <w:autoSpaceDE w:val="0"/>
        <w:autoSpaceDN w:val="0"/>
        <w:adjustRightInd w:val="0"/>
        <w:jc w:val="both"/>
        <w:rPr>
          <w:rFonts w:asciiTheme="minorHAnsi" w:hAnsiTheme="minorHAnsi" w:cstheme="minorHAnsi"/>
          <w:b/>
          <w:bCs/>
          <w:iCs/>
          <w:color w:val="auto"/>
          <w:kern w:val="0"/>
          <w:sz w:val="22"/>
          <w:szCs w:val="22"/>
        </w:rPr>
      </w:pPr>
    </w:p>
    <w:p w14:paraId="3E4223F1" w14:textId="77777777" w:rsidR="00B81C4D" w:rsidRDefault="00B81C4D" w:rsidP="00AB46B9">
      <w:pPr>
        <w:autoSpaceDE w:val="0"/>
        <w:autoSpaceDN w:val="0"/>
        <w:adjustRightInd w:val="0"/>
        <w:jc w:val="both"/>
        <w:rPr>
          <w:rFonts w:asciiTheme="minorHAnsi" w:hAnsiTheme="minorHAnsi" w:cstheme="minorHAnsi"/>
          <w:b/>
          <w:bCs/>
          <w:iCs/>
          <w:color w:val="auto"/>
          <w:kern w:val="0"/>
          <w:sz w:val="22"/>
          <w:szCs w:val="22"/>
        </w:rPr>
      </w:pPr>
    </w:p>
    <w:p w14:paraId="11D89513" w14:textId="77777777" w:rsidR="00B81C4D" w:rsidRDefault="00B81C4D" w:rsidP="00AB46B9">
      <w:pPr>
        <w:autoSpaceDE w:val="0"/>
        <w:autoSpaceDN w:val="0"/>
        <w:adjustRightInd w:val="0"/>
        <w:jc w:val="both"/>
        <w:rPr>
          <w:rFonts w:asciiTheme="minorHAnsi" w:hAnsiTheme="minorHAnsi" w:cstheme="minorHAnsi"/>
          <w:b/>
          <w:bCs/>
          <w:iCs/>
          <w:color w:val="auto"/>
          <w:kern w:val="0"/>
          <w:sz w:val="22"/>
          <w:szCs w:val="22"/>
        </w:rPr>
      </w:pPr>
    </w:p>
    <w:p w14:paraId="470745FA" w14:textId="0A69A481" w:rsidR="00AB46B9" w:rsidRPr="00AB46B9" w:rsidRDefault="00AB46B9" w:rsidP="00AB46B9">
      <w:pPr>
        <w:autoSpaceDE w:val="0"/>
        <w:autoSpaceDN w:val="0"/>
        <w:adjustRightInd w:val="0"/>
        <w:jc w:val="both"/>
        <w:rPr>
          <w:rFonts w:asciiTheme="minorHAnsi" w:hAnsiTheme="minorHAnsi" w:cstheme="minorHAnsi"/>
          <w:b/>
          <w:bCs/>
          <w:iCs/>
          <w:color w:val="auto"/>
          <w:kern w:val="0"/>
          <w:sz w:val="22"/>
          <w:szCs w:val="22"/>
        </w:rPr>
      </w:pPr>
      <w:r w:rsidRPr="00AB46B9">
        <w:rPr>
          <w:rFonts w:asciiTheme="minorHAnsi" w:hAnsiTheme="minorHAnsi" w:cstheme="minorHAnsi"/>
          <w:b/>
          <w:bCs/>
          <w:iCs/>
          <w:color w:val="auto"/>
          <w:kern w:val="0"/>
          <w:sz w:val="22"/>
          <w:szCs w:val="22"/>
        </w:rPr>
        <w:lastRenderedPageBreak/>
        <w:t>Appendix 1</w:t>
      </w:r>
    </w:p>
    <w:p w14:paraId="7D146913" w14:textId="77777777" w:rsidR="00AB46B9" w:rsidRPr="00AB46B9" w:rsidRDefault="00AB46B9" w:rsidP="00AB46B9">
      <w:pPr>
        <w:autoSpaceDE w:val="0"/>
        <w:autoSpaceDN w:val="0"/>
        <w:adjustRightInd w:val="0"/>
        <w:jc w:val="both"/>
        <w:rPr>
          <w:rFonts w:asciiTheme="minorHAnsi" w:hAnsiTheme="minorHAnsi" w:cstheme="minorHAnsi"/>
          <w:bCs/>
          <w:iCs/>
          <w:color w:val="auto"/>
          <w:kern w:val="0"/>
          <w:sz w:val="22"/>
          <w:szCs w:val="22"/>
        </w:rPr>
      </w:pPr>
    </w:p>
    <w:p w14:paraId="130FF544" w14:textId="77777777" w:rsidR="00AB46B9" w:rsidRPr="00AB46B9" w:rsidRDefault="00AB46B9" w:rsidP="00AB46B9">
      <w:pPr>
        <w:autoSpaceDE w:val="0"/>
        <w:autoSpaceDN w:val="0"/>
        <w:adjustRightInd w:val="0"/>
        <w:jc w:val="both"/>
        <w:rPr>
          <w:rFonts w:asciiTheme="minorHAnsi" w:hAnsiTheme="minorHAnsi" w:cstheme="minorHAnsi"/>
          <w:bCs/>
          <w:iCs/>
          <w:color w:val="auto"/>
          <w:kern w:val="0"/>
          <w:sz w:val="22"/>
          <w:szCs w:val="22"/>
        </w:rPr>
      </w:pPr>
      <w:r w:rsidRPr="00AB46B9">
        <w:rPr>
          <w:rFonts w:asciiTheme="minorHAnsi" w:hAnsiTheme="minorHAnsi" w:cstheme="minorHAnsi"/>
          <w:bCs/>
          <w:iCs/>
          <w:color w:val="auto"/>
          <w:kern w:val="0"/>
          <w:sz w:val="22"/>
          <w:szCs w:val="22"/>
        </w:rPr>
        <w:t>Staffing structure to support play times:</w:t>
      </w:r>
    </w:p>
    <w:p w14:paraId="6640F2D0" w14:textId="77777777" w:rsidR="00AB46B9" w:rsidRPr="00AB46B9" w:rsidRDefault="00AB46B9" w:rsidP="00AB46B9">
      <w:pPr>
        <w:autoSpaceDE w:val="0"/>
        <w:autoSpaceDN w:val="0"/>
        <w:adjustRightInd w:val="0"/>
        <w:jc w:val="both"/>
        <w:rPr>
          <w:rFonts w:asciiTheme="minorHAnsi" w:hAnsiTheme="minorHAnsi" w:cstheme="minorHAnsi"/>
          <w:bCs/>
          <w:iCs/>
          <w:color w:val="auto"/>
          <w:kern w:val="0"/>
          <w:sz w:val="22"/>
          <w:szCs w:val="22"/>
        </w:rPr>
      </w:pPr>
      <w:r w:rsidRPr="00AB46B9">
        <w:rPr>
          <w:rFonts w:asciiTheme="minorHAnsi" w:hAnsiTheme="minorHAnsi" w:cstheme="minorHAnsi"/>
          <w:bCs/>
          <w:iCs/>
          <w:noProof/>
          <w:color w:val="auto"/>
          <w:kern w:val="0"/>
          <w:sz w:val="22"/>
          <w:szCs w:val="22"/>
        </w:rPr>
        <w:drawing>
          <wp:inline distT="0" distB="0" distL="0" distR="0" wp14:anchorId="0087DB4F" wp14:editId="3CDBB3D3">
            <wp:extent cx="6123305" cy="3994305"/>
            <wp:effectExtent l="19050" t="0" r="29845" b="25400"/>
            <wp:docPr id="198543289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4B00FD8" w14:textId="77777777" w:rsidR="00AB46B9" w:rsidRPr="00AB46B9" w:rsidRDefault="00AB46B9" w:rsidP="00AB46B9">
      <w:pPr>
        <w:autoSpaceDE w:val="0"/>
        <w:autoSpaceDN w:val="0"/>
        <w:adjustRightInd w:val="0"/>
        <w:jc w:val="both"/>
        <w:rPr>
          <w:rFonts w:asciiTheme="minorHAnsi" w:hAnsiTheme="minorHAnsi" w:cstheme="minorHAnsi"/>
          <w:bCs/>
          <w:iCs/>
          <w:color w:val="auto"/>
          <w:kern w:val="0"/>
          <w:sz w:val="22"/>
          <w:szCs w:val="22"/>
        </w:rPr>
      </w:pPr>
    </w:p>
    <w:p w14:paraId="515CBC17" w14:textId="77777777" w:rsidR="00AB46B9" w:rsidRPr="00AB46B9" w:rsidRDefault="00AB46B9" w:rsidP="00AB46B9">
      <w:pPr>
        <w:autoSpaceDE w:val="0"/>
        <w:autoSpaceDN w:val="0"/>
        <w:adjustRightInd w:val="0"/>
        <w:jc w:val="both"/>
        <w:rPr>
          <w:rFonts w:asciiTheme="minorHAnsi" w:hAnsiTheme="minorHAnsi" w:cstheme="minorHAnsi"/>
          <w:b/>
          <w:bCs/>
          <w:iCs/>
          <w:color w:val="auto"/>
          <w:kern w:val="0"/>
          <w:sz w:val="22"/>
          <w:szCs w:val="22"/>
        </w:rPr>
      </w:pPr>
    </w:p>
    <w:p w14:paraId="726882E9" w14:textId="77777777" w:rsidR="003772A1" w:rsidRDefault="003772A1" w:rsidP="00AB46B9">
      <w:pPr>
        <w:autoSpaceDE w:val="0"/>
        <w:autoSpaceDN w:val="0"/>
        <w:adjustRightInd w:val="0"/>
        <w:jc w:val="both"/>
        <w:rPr>
          <w:rFonts w:asciiTheme="minorHAnsi" w:hAnsiTheme="minorHAnsi" w:cstheme="minorHAnsi"/>
          <w:b/>
          <w:bCs/>
          <w:iCs/>
          <w:color w:val="auto"/>
          <w:kern w:val="0"/>
          <w:sz w:val="22"/>
          <w:szCs w:val="22"/>
        </w:rPr>
      </w:pPr>
    </w:p>
    <w:p w14:paraId="6DA8AA66" w14:textId="276BECCF" w:rsidR="00AB46B9" w:rsidRPr="00AB46B9" w:rsidRDefault="00AB46B9" w:rsidP="00AB46B9">
      <w:pPr>
        <w:autoSpaceDE w:val="0"/>
        <w:autoSpaceDN w:val="0"/>
        <w:adjustRightInd w:val="0"/>
        <w:jc w:val="both"/>
        <w:rPr>
          <w:rFonts w:asciiTheme="minorHAnsi" w:hAnsiTheme="minorHAnsi" w:cstheme="minorHAnsi"/>
          <w:b/>
          <w:bCs/>
          <w:iCs/>
          <w:color w:val="auto"/>
          <w:kern w:val="0"/>
          <w:sz w:val="22"/>
          <w:szCs w:val="22"/>
        </w:rPr>
      </w:pPr>
      <w:r w:rsidRPr="00AB46B9">
        <w:rPr>
          <w:rFonts w:asciiTheme="minorHAnsi" w:hAnsiTheme="minorHAnsi" w:cstheme="minorHAnsi"/>
          <w:b/>
          <w:bCs/>
          <w:iCs/>
          <w:color w:val="auto"/>
          <w:kern w:val="0"/>
          <w:sz w:val="22"/>
          <w:szCs w:val="22"/>
        </w:rPr>
        <w:t>Appendix 2</w:t>
      </w:r>
    </w:p>
    <w:p w14:paraId="7A9E0868" w14:textId="77777777" w:rsidR="00AB46B9" w:rsidRPr="00AB46B9" w:rsidRDefault="00AB46B9" w:rsidP="00AB46B9">
      <w:pPr>
        <w:autoSpaceDE w:val="0"/>
        <w:autoSpaceDN w:val="0"/>
        <w:adjustRightInd w:val="0"/>
        <w:jc w:val="both"/>
        <w:rPr>
          <w:rFonts w:asciiTheme="minorHAnsi" w:hAnsiTheme="minorHAnsi" w:cstheme="minorHAnsi"/>
          <w:bCs/>
          <w:iCs/>
          <w:color w:val="auto"/>
          <w:kern w:val="0"/>
          <w:sz w:val="22"/>
          <w:szCs w:val="22"/>
        </w:rPr>
      </w:pPr>
    </w:p>
    <w:p w14:paraId="1BB579A4" w14:textId="77777777" w:rsidR="00AB46B9" w:rsidRPr="00AB46B9" w:rsidRDefault="00AB46B9" w:rsidP="00AB46B9">
      <w:pPr>
        <w:autoSpaceDE w:val="0"/>
        <w:autoSpaceDN w:val="0"/>
        <w:adjustRightInd w:val="0"/>
        <w:jc w:val="both"/>
        <w:rPr>
          <w:rFonts w:asciiTheme="minorHAnsi" w:hAnsiTheme="minorHAnsi" w:cstheme="minorHAnsi"/>
          <w:bCs/>
          <w:iCs/>
          <w:color w:val="auto"/>
          <w:kern w:val="0"/>
          <w:sz w:val="22"/>
          <w:szCs w:val="22"/>
        </w:rPr>
      </w:pPr>
      <w:hyperlink r:id="rId15" w:history="1">
        <w:r w:rsidRPr="00AB46B9">
          <w:rPr>
            <w:rStyle w:val="Hyperlink"/>
            <w:rFonts w:asciiTheme="minorHAnsi" w:hAnsiTheme="minorHAnsi" w:cstheme="minorHAnsi"/>
            <w:bCs/>
            <w:iCs/>
            <w:kern w:val="0"/>
            <w:sz w:val="22"/>
            <w:szCs w:val="22"/>
          </w:rPr>
          <w:t>Health &amp; Safety Executive: Children’s Play and Leisure – Promoting A Balanced Approach</w:t>
        </w:r>
      </w:hyperlink>
    </w:p>
    <w:p w14:paraId="1C0845CC" w14:textId="77777777" w:rsidR="00AB46B9" w:rsidRPr="00AB46B9" w:rsidRDefault="00AB46B9" w:rsidP="00AB46B9">
      <w:pPr>
        <w:autoSpaceDE w:val="0"/>
        <w:autoSpaceDN w:val="0"/>
        <w:adjustRightInd w:val="0"/>
        <w:jc w:val="both"/>
        <w:rPr>
          <w:rFonts w:asciiTheme="minorHAnsi" w:hAnsiTheme="minorHAnsi" w:cstheme="minorHAnsi"/>
          <w:bCs/>
          <w:iCs/>
          <w:color w:val="auto"/>
          <w:kern w:val="0"/>
          <w:sz w:val="22"/>
          <w:szCs w:val="22"/>
        </w:rPr>
      </w:pPr>
    </w:p>
    <w:p w14:paraId="046A65F3" w14:textId="77777777" w:rsidR="00AB46B9" w:rsidRPr="00AB46B9" w:rsidRDefault="00AB46B9" w:rsidP="00AB46B9">
      <w:pPr>
        <w:autoSpaceDE w:val="0"/>
        <w:autoSpaceDN w:val="0"/>
        <w:adjustRightInd w:val="0"/>
        <w:jc w:val="both"/>
        <w:rPr>
          <w:rFonts w:asciiTheme="minorHAnsi" w:hAnsiTheme="minorHAnsi" w:cstheme="minorHAnsi"/>
          <w:bCs/>
          <w:iCs/>
          <w:color w:val="auto"/>
          <w:kern w:val="0"/>
          <w:sz w:val="22"/>
          <w:szCs w:val="22"/>
        </w:rPr>
      </w:pPr>
    </w:p>
    <w:p w14:paraId="00D5CFA8" w14:textId="77777777" w:rsidR="00AB46B9" w:rsidRPr="00AB46B9" w:rsidRDefault="00AB46B9" w:rsidP="00AB46B9">
      <w:pPr>
        <w:autoSpaceDE w:val="0"/>
        <w:autoSpaceDN w:val="0"/>
        <w:adjustRightInd w:val="0"/>
        <w:jc w:val="both"/>
        <w:rPr>
          <w:rFonts w:asciiTheme="minorHAnsi" w:hAnsiTheme="minorHAnsi" w:cstheme="minorHAnsi"/>
          <w:b/>
          <w:bCs/>
          <w:iCs/>
          <w:color w:val="auto"/>
          <w:kern w:val="0"/>
          <w:sz w:val="22"/>
          <w:szCs w:val="22"/>
        </w:rPr>
      </w:pPr>
      <w:r w:rsidRPr="00AB46B9">
        <w:rPr>
          <w:rFonts w:asciiTheme="minorHAnsi" w:hAnsiTheme="minorHAnsi" w:cstheme="minorHAnsi"/>
          <w:b/>
          <w:bCs/>
          <w:iCs/>
          <w:color w:val="auto"/>
          <w:kern w:val="0"/>
          <w:sz w:val="22"/>
          <w:szCs w:val="22"/>
        </w:rPr>
        <w:t>Appendix 3</w:t>
      </w:r>
    </w:p>
    <w:p w14:paraId="258C123C" w14:textId="77777777" w:rsidR="00AB46B9" w:rsidRPr="00AB46B9" w:rsidRDefault="00AB46B9" w:rsidP="00AB46B9">
      <w:pPr>
        <w:autoSpaceDE w:val="0"/>
        <w:autoSpaceDN w:val="0"/>
        <w:adjustRightInd w:val="0"/>
        <w:jc w:val="both"/>
        <w:rPr>
          <w:rFonts w:asciiTheme="minorHAnsi" w:hAnsiTheme="minorHAnsi" w:cstheme="minorHAnsi"/>
          <w:bCs/>
          <w:iCs/>
          <w:color w:val="auto"/>
          <w:kern w:val="0"/>
          <w:sz w:val="22"/>
          <w:szCs w:val="22"/>
        </w:rPr>
      </w:pPr>
    </w:p>
    <w:p w14:paraId="09A4561A" w14:textId="77777777" w:rsidR="00AB46B9" w:rsidRPr="00AB46B9" w:rsidRDefault="00AB46B9" w:rsidP="00AB46B9">
      <w:pPr>
        <w:autoSpaceDE w:val="0"/>
        <w:autoSpaceDN w:val="0"/>
        <w:adjustRightInd w:val="0"/>
        <w:jc w:val="both"/>
        <w:rPr>
          <w:rFonts w:asciiTheme="minorHAnsi" w:hAnsiTheme="minorHAnsi" w:cstheme="minorHAnsi"/>
          <w:bCs/>
          <w:iCs/>
          <w:color w:val="auto"/>
          <w:kern w:val="0"/>
          <w:sz w:val="22"/>
          <w:szCs w:val="22"/>
        </w:rPr>
      </w:pPr>
      <w:hyperlink r:id="rId16" w:history="1">
        <w:r w:rsidRPr="00AB46B9">
          <w:rPr>
            <w:rStyle w:val="Hyperlink"/>
            <w:rFonts w:asciiTheme="minorHAnsi" w:hAnsiTheme="minorHAnsi" w:cstheme="minorHAnsi"/>
            <w:bCs/>
            <w:iCs/>
            <w:kern w:val="0"/>
            <w:sz w:val="22"/>
            <w:szCs w:val="22"/>
          </w:rPr>
          <w:t>The Playwork Principles</w:t>
        </w:r>
      </w:hyperlink>
      <w:r w:rsidRPr="00AB46B9">
        <w:rPr>
          <w:rFonts w:asciiTheme="minorHAnsi" w:hAnsiTheme="minorHAnsi" w:cstheme="minorHAnsi"/>
          <w:bCs/>
          <w:iCs/>
          <w:color w:val="auto"/>
          <w:kern w:val="0"/>
          <w:sz w:val="22"/>
          <w:szCs w:val="22"/>
        </w:rPr>
        <w:t xml:space="preserve"> </w:t>
      </w:r>
    </w:p>
    <w:p w14:paraId="3EEF173E" w14:textId="77777777" w:rsidR="00AB46B9" w:rsidRPr="006834DA" w:rsidRDefault="00AB46B9" w:rsidP="006834DA">
      <w:pPr>
        <w:autoSpaceDE w:val="0"/>
        <w:autoSpaceDN w:val="0"/>
        <w:adjustRightInd w:val="0"/>
        <w:jc w:val="both"/>
        <w:rPr>
          <w:rFonts w:asciiTheme="minorHAnsi" w:hAnsiTheme="minorHAnsi" w:cstheme="minorHAnsi"/>
          <w:bCs/>
          <w:iCs/>
          <w:color w:val="auto"/>
          <w:kern w:val="0"/>
          <w:sz w:val="22"/>
          <w:szCs w:val="22"/>
        </w:rPr>
      </w:pPr>
    </w:p>
    <w:p w14:paraId="30200E81" w14:textId="77777777" w:rsidR="006834DA" w:rsidRPr="006834DA" w:rsidRDefault="006834DA" w:rsidP="006834DA">
      <w:pPr>
        <w:autoSpaceDE w:val="0"/>
        <w:autoSpaceDN w:val="0"/>
        <w:adjustRightInd w:val="0"/>
        <w:jc w:val="both"/>
        <w:rPr>
          <w:rFonts w:asciiTheme="minorHAnsi" w:hAnsiTheme="minorHAnsi" w:cstheme="minorHAnsi"/>
          <w:bCs/>
          <w:iCs/>
          <w:color w:val="auto"/>
          <w:kern w:val="0"/>
          <w:sz w:val="22"/>
          <w:szCs w:val="22"/>
        </w:rPr>
      </w:pPr>
    </w:p>
    <w:p w14:paraId="3D8CBC67" w14:textId="77777777" w:rsidR="006834DA" w:rsidRPr="006834DA" w:rsidRDefault="006834DA" w:rsidP="006834DA">
      <w:pPr>
        <w:autoSpaceDE w:val="0"/>
        <w:autoSpaceDN w:val="0"/>
        <w:adjustRightInd w:val="0"/>
        <w:jc w:val="both"/>
        <w:rPr>
          <w:rFonts w:asciiTheme="minorHAnsi" w:hAnsiTheme="minorHAnsi" w:cstheme="minorHAnsi"/>
          <w:b/>
          <w:i/>
          <w:color w:val="auto"/>
          <w:kern w:val="0"/>
          <w:sz w:val="22"/>
          <w:szCs w:val="22"/>
        </w:rPr>
      </w:pPr>
    </w:p>
    <w:p w14:paraId="0174B4F1" w14:textId="77777777" w:rsidR="006834DA" w:rsidRPr="006834DA" w:rsidRDefault="006834DA" w:rsidP="006834DA">
      <w:pPr>
        <w:autoSpaceDE w:val="0"/>
        <w:autoSpaceDN w:val="0"/>
        <w:adjustRightInd w:val="0"/>
        <w:jc w:val="both"/>
        <w:rPr>
          <w:rFonts w:asciiTheme="minorHAnsi" w:hAnsiTheme="minorHAnsi" w:cstheme="minorHAnsi"/>
          <w:b/>
          <w:color w:val="auto"/>
          <w:kern w:val="0"/>
          <w:sz w:val="22"/>
          <w:szCs w:val="22"/>
        </w:rPr>
      </w:pPr>
    </w:p>
    <w:p w14:paraId="05D94AEE" w14:textId="77777777" w:rsidR="006834DA" w:rsidRPr="00B7524E" w:rsidRDefault="006834DA" w:rsidP="006834DA">
      <w:pPr>
        <w:autoSpaceDE w:val="0"/>
        <w:autoSpaceDN w:val="0"/>
        <w:adjustRightInd w:val="0"/>
        <w:jc w:val="both"/>
        <w:rPr>
          <w:rFonts w:asciiTheme="minorHAnsi" w:hAnsiTheme="minorHAnsi" w:cstheme="minorHAnsi"/>
          <w:color w:val="auto"/>
          <w:kern w:val="0"/>
          <w:sz w:val="22"/>
          <w:szCs w:val="22"/>
        </w:rPr>
      </w:pPr>
    </w:p>
    <w:sectPr w:rsidR="006834DA" w:rsidRPr="00B7524E" w:rsidSect="008448A1">
      <w:headerReference w:type="even" r:id="rId17"/>
      <w:headerReference w:type="default" r:id="rId18"/>
      <w:footerReference w:type="even" r:id="rId19"/>
      <w:footerReference w:type="default" r:id="rId20"/>
      <w:headerReference w:type="first" r:id="rId21"/>
      <w:footerReference w:type="first" r:id="rId22"/>
      <w:pgSz w:w="11906" w:h="16838" w:code="9"/>
      <w:pgMar w:top="720" w:right="720" w:bottom="720" w:left="720" w:header="709" w:footer="25" w:gutter="0"/>
      <w:pgBorders w:display="firstPage"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77C10" w14:textId="77777777" w:rsidR="00CD0818" w:rsidRDefault="00CD0818">
      <w:r>
        <w:separator/>
      </w:r>
    </w:p>
  </w:endnote>
  <w:endnote w:type="continuationSeparator" w:id="0">
    <w:p w14:paraId="15DE6616" w14:textId="77777777" w:rsidR="00CD0818" w:rsidRDefault="00CD0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F6211" w14:textId="77777777" w:rsidR="00886F18" w:rsidRDefault="00886F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65F0A" w14:textId="77777777" w:rsidR="004774E7" w:rsidRDefault="004774E7">
    <w:pPr>
      <w:pStyle w:val="Footer"/>
      <w:jc w:val="right"/>
    </w:pPr>
    <w:r>
      <w:fldChar w:fldCharType="begin"/>
    </w:r>
    <w:r>
      <w:instrText xml:space="preserve"> PAGE   \* MERGEFORMAT </w:instrText>
    </w:r>
    <w:r>
      <w:fldChar w:fldCharType="separate"/>
    </w:r>
    <w:r w:rsidR="00E953F2">
      <w:rPr>
        <w:noProof/>
      </w:rPr>
      <w:t>2</w:t>
    </w:r>
    <w:r>
      <w:rPr>
        <w:noProof/>
      </w:rPr>
      <w:fldChar w:fldCharType="end"/>
    </w:r>
  </w:p>
  <w:p w14:paraId="3478EEC1" w14:textId="77777777" w:rsidR="004774E7" w:rsidRDefault="004774E7" w:rsidP="002A7D2F">
    <w:pPr>
      <w:pStyle w:val="Footer"/>
      <w:ind w:left="-1496" w:firstLine="149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D875D" w14:textId="77777777" w:rsidR="00886F18" w:rsidRDefault="00886F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11190" w14:textId="77777777" w:rsidR="00CD0818" w:rsidRDefault="00CD0818">
      <w:r>
        <w:separator/>
      </w:r>
    </w:p>
  </w:footnote>
  <w:footnote w:type="continuationSeparator" w:id="0">
    <w:p w14:paraId="1E14F5A0" w14:textId="77777777" w:rsidR="00CD0818" w:rsidRDefault="00CD0818">
      <w:r>
        <w:continuationSeparator/>
      </w:r>
    </w:p>
  </w:footnote>
  <w:footnote w:id="1">
    <w:p w14:paraId="40AC84FC" w14:textId="77777777" w:rsidR="006834DA" w:rsidRPr="00E831E6" w:rsidRDefault="006834DA" w:rsidP="006834DA">
      <w:pPr>
        <w:pStyle w:val="FootnoteText"/>
        <w:rPr>
          <w:rFonts w:ascii="Calibri" w:hAnsi="Calibri" w:cs="Calibri"/>
        </w:rPr>
      </w:pPr>
      <w:r w:rsidRPr="00E831E6">
        <w:rPr>
          <w:rStyle w:val="FootnoteReference"/>
          <w:rFonts w:ascii="Calibri" w:hAnsi="Calibri" w:cs="Calibri"/>
        </w:rPr>
        <w:footnoteRef/>
      </w:r>
      <w:r w:rsidRPr="00E831E6">
        <w:rPr>
          <w:rFonts w:ascii="Calibri" w:hAnsi="Calibri" w:cs="Calibri"/>
        </w:rPr>
        <w:t xml:space="preserve"> United Nations Committee on the Rights of the Child (2013) </w:t>
      </w:r>
      <w:r w:rsidRPr="00E831E6">
        <w:rPr>
          <w:rFonts w:ascii="Calibri" w:hAnsi="Calibri" w:cs="Calibri"/>
          <w:i/>
          <w:iCs/>
        </w:rPr>
        <w:t xml:space="preserve">General Comment 17 on the Right of the Child to Rest, Leisure, Play, Recreational Activities, Cultural Life and the Arts (art. 31), </w:t>
      </w:r>
      <w:r w:rsidRPr="00E831E6">
        <w:rPr>
          <w:rFonts w:ascii="Calibri" w:hAnsi="Calibri" w:cs="Calibri"/>
        </w:rPr>
        <w:t>Geneva: United Nations</w:t>
      </w:r>
    </w:p>
  </w:footnote>
  <w:footnote w:id="2">
    <w:p w14:paraId="2D917882" w14:textId="77777777" w:rsidR="006834DA" w:rsidRPr="00E831E6" w:rsidRDefault="006834DA" w:rsidP="006834DA">
      <w:pPr>
        <w:pStyle w:val="FootnoteText"/>
        <w:rPr>
          <w:rFonts w:asciiTheme="majorHAnsi" w:hAnsiTheme="majorHAnsi" w:cstheme="majorHAnsi"/>
        </w:rPr>
      </w:pPr>
      <w:r w:rsidRPr="00E831E6">
        <w:rPr>
          <w:rStyle w:val="FootnoteReference"/>
          <w:rFonts w:asciiTheme="majorHAnsi" w:hAnsiTheme="majorHAnsi" w:cstheme="majorHAnsi"/>
        </w:rPr>
        <w:footnoteRef/>
      </w:r>
      <w:r w:rsidRPr="00E831E6">
        <w:rPr>
          <w:rFonts w:asciiTheme="majorHAnsi" w:hAnsiTheme="majorHAnsi" w:cstheme="majorHAnsi"/>
        </w:rPr>
        <w:t xml:space="preserve"> </w:t>
      </w:r>
      <w:r w:rsidRPr="00E831E6">
        <w:rPr>
          <w:rFonts w:asciiTheme="majorHAnsi" w:hAnsiTheme="majorHAnsi" w:cstheme="majorHAnsi"/>
          <w:color w:val="000000"/>
        </w:rPr>
        <w:t>Lester, S. and Russell, W. (2008) </w:t>
      </w:r>
      <w:r w:rsidRPr="00E831E6">
        <w:rPr>
          <w:rStyle w:val="Emphasis"/>
          <w:rFonts w:asciiTheme="majorHAnsi" w:hAnsiTheme="majorHAnsi" w:cstheme="majorHAnsi"/>
          <w:color w:val="000000"/>
        </w:rPr>
        <w:t>Play For a Change: Play Policy and Practice. A review of contemporary perspectives. </w:t>
      </w:r>
      <w:r w:rsidRPr="00E831E6">
        <w:rPr>
          <w:rFonts w:asciiTheme="majorHAnsi" w:hAnsiTheme="majorHAnsi" w:cstheme="majorHAnsi"/>
          <w:color w:val="000000"/>
        </w:rPr>
        <w:t>London: Play England.</w:t>
      </w:r>
    </w:p>
  </w:footnote>
  <w:footnote w:id="3">
    <w:p w14:paraId="40C8ECC4" w14:textId="77777777" w:rsidR="006834DA" w:rsidRPr="00E831E6" w:rsidRDefault="006834DA" w:rsidP="006834DA">
      <w:pPr>
        <w:pStyle w:val="FootnoteText"/>
        <w:rPr>
          <w:rFonts w:asciiTheme="majorHAnsi" w:hAnsiTheme="majorHAnsi" w:cstheme="majorHAnsi"/>
        </w:rPr>
      </w:pPr>
      <w:r w:rsidRPr="00E831E6">
        <w:rPr>
          <w:rStyle w:val="FootnoteReference"/>
          <w:rFonts w:asciiTheme="majorHAnsi" w:hAnsiTheme="majorHAnsi" w:cstheme="majorHAnsi"/>
        </w:rPr>
        <w:footnoteRef/>
      </w:r>
      <w:r w:rsidRPr="00E831E6">
        <w:rPr>
          <w:rFonts w:asciiTheme="majorHAnsi" w:hAnsiTheme="majorHAnsi" w:cstheme="majorHAnsi"/>
        </w:rPr>
        <w:t xml:space="preserve"> </w:t>
      </w:r>
      <w:r w:rsidRPr="00E831E6">
        <w:rPr>
          <w:rFonts w:asciiTheme="majorHAnsi" w:hAnsiTheme="majorHAnsi" w:cstheme="majorHAnsi"/>
          <w:color w:val="000000"/>
        </w:rPr>
        <w:t>Masten, A (2001) Ordinary Magic: Resilience processes in development, American Psychologist, 56 (3): 227-238</w:t>
      </w:r>
    </w:p>
  </w:footnote>
  <w:footnote w:id="4">
    <w:p w14:paraId="760536EE" w14:textId="77777777" w:rsidR="006834DA" w:rsidRPr="00E831E6" w:rsidRDefault="006834DA" w:rsidP="006834DA">
      <w:pPr>
        <w:pStyle w:val="FootnoteText"/>
        <w:rPr>
          <w:rFonts w:asciiTheme="majorHAnsi" w:hAnsiTheme="majorHAnsi" w:cstheme="majorHAnsi"/>
        </w:rPr>
      </w:pPr>
      <w:r w:rsidRPr="00E831E6">
        <w:rPr>
          <w:rStyle w:val="FootnoteReference"/>
          <w:rFonts w:asciiTheme="majorHAnsi" w:hAnsiTheme="majorHAnsi" w:cstheme="majorHAnsi"/>
        </w:rPr>
        <w:footnoteRef/>
      </w:r>
      <w:r w:rsidRPr="00E831E6">
        <w:rPr>
          <w:rFonts w:asciiTheme="majorHAnsi" w:hAnsiTheme="majorHAnsi" w:cstheme="majorHAnsi"/>
        </w:rPr>
        <w:t xml:space="preserve"> </w:t>
      </w:r>
      <w:r w:rsidRPr="00E831E6">
        <w:rPr>
          <w:rFonts w:asciiTheme="majorHAnsi" w:hAnsiTheme="majorHAnsi" w:cstheme="majorHAnsi"/>
          <w:color w:val="000000"/>
        </w:rPr>
        <w:t>Lester, S. &amp; Russell, W. (2010) </w:t>
      </w:r>
      <w:r w:rsidRPr="00E831E6">
        <w:rPr>
          <w:rStyle w:val="Emphasis"/>
          <w:rFonts w:asciiTheme="majorHAnsi" w:hAnsiTheme="majorHAnsi" w:cstheme="majorHAnsi"/>
          <w:color w:val="000000"/>
        </w:rPr>
        <w:t>Children’s Right to Play: An Examination of the Importance of Play in the Lives of Children Worldwide. Working Papers in Early Childhood Development, </w:t>
      </w:r>
      <w:r w:rsidRPr="00E831E6">
        <w:rPr>
          <w:rFonts w:asciiTheme="majorHAnsi" w:hAnsiTheme="majorHAnsi" w:cstheme="majorHAnsi"/>
          <w:color w:val="000000"/>
        </w:rPr>
        <w:t>The Hague: Bernard van Leer Foundation</w:t>
      </w:r>
      <w:r>
        <w:rPr>
          <w:rFonts w:asciiTheme="majorHAnsi" w:hAnsiTheme="majorHAnsi" w:cstheme="majorHAnsi"/>
          <w:color w:val="000000"/>
        </w:rPr>
        <w:t>.</w:t>
      </w:r>
    </w:p>
  </w:footnote>
  <w:footnote w:id="5">
    <w:p w14:paraId="411936D5" w14:textId="77777777" w:rsidR="006834DA" w:rsidRPr="00E831E6" w:rsidRDefault="006834DA" w:rsidP="006834DA">
      <w:pPr>
        <w:pStyle w:val="FootnoteText"/>
        <w:rPr>
          <w:rFonts w:asciiTheme="majorHAnsi" w:hAnsiTheme="majorHAnsi" w:cstheme="majorHAnsi"/>
        </w:rPr>
      </w:pPr>
      <w:r w:rsidRPr="00E831E6">
        <w:rPr>
          <w:rStyle w:val="FootnoteReference"/>
          <w:rFonts w:asciiTheme="majorHAnsi" w:hAnsiTheme="majorHAnsi" w:cstheme="majorHAnsi"/>
        </w:rPr>
        <w:footnoteRef/>
      </w:r>
      <w:r w:rsidRPr="00E831E6">
        <w:rPr>
          <w:rFonts w:asciiTheme="majorHAnsi" w:hAnsiTheme="majorHAnsi" w:cstheme="majorHAnsi"/>
        </w:rPr>
        <w:t xml:space="preserve"> </w:t>
      </w:r>
      <w:r w:rsidRPr="00E831E6">
        <w:rPr>
          <w:rFonts w:asciiTheme="majorHAnsi" w:hAnsiTheme="majorHAnsi" w:cstheme="majorHAnsi"/>
          <w:color w:val="000000"/>
        </w:rPr>
        <w:t>Gray, P. (2011) The Decline of Play and the Rise of Psychopathology in Children and Adolescents. </w:t>
      </w:r>
      <w:r w:rsidRPr="00E831E6">
        <w:rPr>
          <w:rStyle w:val="Emphasis"/>
          <w:rFonts w:asciiTheme="majorHAnsi" w:hAnsiTheme="majorHAnsi" w:cstheme="majorHAnsi"/>
          <w:color w:val="000000"/>
        </w:rPr>
        <w:t>American Journal of Play, </w:t>
      </w:r>
      <w:r w:rsidRPr="00E831E6">
        <w:rPr>
          <w:rFonts w:asciiTheme="majorHAnsi" w:hAnsiTheme="majorHAnsi" w:cstheme="majorHAnsi"/>
          <w:color w:val="000000"/>
        </w:rPr>
        <w:t>3(4), pp.443 – 463.</w:t>
      </w:r>
    </w:p>
  </w:footnote>
  <w:footnote w:id="6">
    <w:p w14:paraId="56E42BCC" w14:textId="77777777" w:rsidR="006834DA" w:rsidRPr="00E831E6" w:rsidRDefault="006834DA" w:rsidP="006834DA">
      <w:pPr>
        <w:pStyle w:val="FootnoteText"/>
        <w:rPr>
          <w:rFonts w:asciiTheme="majorHAnsi" w:hAnsiTheme="majorHAnsi" w:cstheme="majorHAnsi"/>
        </w:rPr>
      </w:pPr>
      <w:r w:rsidRPr="00E831E6">
        <w:rPr>
          <w:rStyle w:val="FootnoteReference"/>
          <w:rFonts w:asciiTheme="majorHAnsi" w:hAnsiTheme="majorHAnsi" w:cstheme="majorHAnsi"/>
        </w:rPr>
        <w:footnoteRef/>
      </w:r>
      <w:r w:rsidRPr="00E831E6">
        <w:rPr>
          <w:rFonts w:asciiTheme="majorHAnsi" w:hAnsiTheme="majorHAnsi" w:cstheme="majorHAnsi"/>
        </w:rPr>
        <w:t xml:space="preserve"> </w:t>
      </w:r>
      <w:r w:rsidRPr="00E831E6">
        <w:rPr>
          <w:rFonts w:asciiTheme="majorHAnsi" w:hAnsiTheme="majorHAnsi" w:cstheme="majorHAnsi"/>
          <w:color w:val="000000"/>
        </w:rPr>
        <w:t>Gill, T. (2014) </w:t>
      </w:r>
      <w:r w:rsidRPr="00E831E6">
        <w:rPr>
          <w:rStyle w:val="Emphasis"/>
          <w:rFonts w:asciiTheme="majorHAnsi" w:hAnsiTheme="majorHAnsi" w:cstheme="majorHAnsi"/>
          <w:color w:val="000000"/>
        </w:rPr>
        <w:t>The play return.</w:t>
      </w:r>
      <w:r w:rsidRPr="00E831E6">
        <w:rPr>
          <w:rFonts w:asciiTheme="majorHAnsi" w:hAnsiTheme="majorHAnsi" w:cstheme="majorHAnsi"/>
          <w:color w:val="000000"/>
        </w:rPr>
        <w:t> In London</w:t>
      </w:r>
      <w:r w:rsidRPr="00E831E6">
        <w:rPr>
          <w:rStyle w:val="Emphasis"/>
          <w:rFonts w:asciiTheme="majorHAnsi" w:hAnsiTheme="majorHAnsi" w:cstheme="majorHAnsi"/>
          <w:color w:val="000000"/>
        </w:rPr>
        <w:t>: </w:t>
      </w:r>
      <w:r w:rsidRPr="00E831E6">
        <w:rPr>
          <w:rFonts w:asciiTheme="majorHAnsi" w:hAnsiTheme="majorHAnsi" w:cstheme="majorHAnsi"/>
          <w:color w:val="000000"/>
        </w:rPr>
        <w:t>Children’s Play Policy Forum</w:t>
      </w:r>
    </w:p>
  </w:footnote>
  <w:footnote w:id="7">
    <w:p w14:paraId="4A6D39DE" w14:textId="77777777" w:rsidR="006834DA" w:rsidRDefault="006834DA" w:rsidP="006834DA">
      <w:pPr>
        <w:pStyle w:val="FootnoteText"/>
      </w:pPr>
      <w:r w:rsidRPr="00E831E6">
        <w:rPr>
          <w:rStyle w:val="FootnoteReference"/>
          <w:rFonts w:asciiTheme="majorHAnsi" w:hAnsiTheme="majorHAnsi" w:cstheme="majorHAnsi"/>
        </w:rPr>
        <w:footnoteRef/>
      </w:r>
      <w:r w:rsidRPr="00E831E6">
        <w:rPr>
          <w:rFonts w:asciiTheme="majorHAnsi" w:hAnsiTheme="majorHAnsi" w:cstheme="majorHAnsi"/>
        </w:rPr>
        <w:t xml:space="preserve"> Ardelean, A., Smith, K. and Russell, W. (2021) </w:t>
      </w:r>
      <w:r w:rsidRPr="00E831E6">
        <w:rPr>
          <w:rFonts w:asciiTheme="majorHAnsi" w:hAnsiTheme="majorHAnsi" w:cstheme="majorHAnsi"/>
          <w:i/>
          <w:iCs/>
        </w:rPr>
        <w:t xml:space="preserve">The Case for Play in Schools: A review of the literature, </w:t>
      </w:r>
      <w:r w:rsidRPr="00E831E6">
        <w:rPr>
          <w:rFonts w:asciiTheme="majorHAnsi" w:hAnsiTheme="majorHAnsi" w:cstheme="majorHAnsi"/>
        </w:rPr>
        <w:t>Bristol: Outdoor Play and Learning.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479EA" w14:textId="77777777" w:rsidR="00886F18" w:rsidRDefault="00886F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40597" w14:textId="6BB61852" w:rsidR="00886F18" w:rsidRDefault="00886F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1CC7F" w14:textId="77777777" w:rsidR="00886F18" w:rsidRDefault="00886F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95DE2"/>
    <w:multiLevelType w:val="hybridMultilevel"/>
    <w:tmpl w:val="4968B0DC"/>
    <w:lvl w:ilvl="0" w:tplc="0809000F">
      <w:start w:val="9"/>
      <w:numFmt w:val="decimal"/>
      <w:lvlText w:val="%1."/>
      <w:lvlJc w:val="left"/>
      <w:pPr>
        <w:ind w:left="644" w:hanging="360"/>
      </w:pPr>
      <w:rPr>
        <w:rFonts w:hint="default"/>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094A152E"/>
    <w:multiLevelType w:val="hybridMultilevel"/>
    <w:tmpl w:val="89BA1F80"/>
    <w:lvl w:ilvl="0" w:tplc="2DA0CA2C">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 w15:restartNumberingAfterBreak="0">
    <w:nsid w:val="0B7000B5"/>
    <w:multiLevelType w:val="hybridMultilevel"/>
    <w:tmpl w:val="553E89CC"/>
    <w:lvl w:ilvl="0" w:tplc="7C7658D4">
      <w:start w:val="11"/>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791C0C"/>
    <w:multiLevelType w:val="hybridMultilevel"/>
    <w:tmpl w:val="9F505324"/>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5D667C4"/>
    <w:multiLevelType w:val="hybridMultilevel"/>
    <w:tmpl w:val="24726E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F733C75"/>
    <w:multiLevelType w:val="hybridMultilevel"/>
    <w:tmpl w:val="95E29526"/>
    <w:lvl w:ilvl="0" w:tplc="BF384B20">
      <w:start w:val="20"/>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7969E4"/>
    <w:multiLevelType w:val="hybridMultilevel"/>
    <w:tmpl w:val="1A6616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15C00D1"/>
    <w:multiLevelType w:val="multilevel"/>
    <w:tmpl w:val="EC2AB58C"/>
    <w:lvl w:ilvl="0">
      <w:start w:val="16"/>
      <w:numFmt w:val="decimal"/>
      <w:lvlText w:val="%1"/>
      <w:lvlJc w:val="left"/>
      <w:pPr>
        <w:ind w:left="525" w:hanging="52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2381388A"/>
    <w:multiLevelType w:val="hybridMultilevel"/>
    <w:tmpl w:val="7192517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3B64457"/>
    <w:multiLevelType w:val="hybridMultilevel"/>
    <w:tmpl w:val="15C476B0"/>
    <w:lvl w:ilvl="0" w:tplc="08090001">
      <w:start w:val="1"/>
      <w:numFmt w:val="bullet"/>
      <w:lvlText w:val=""/>
      <w:lvlJc w:val="left"/>
      <w:pPr>
        <w:ind w:left="360" w:hanging="360"/>
      </w:pPr>
      <w:rPr>
        <w:rFonts w:ascii="Symbol" w:hAnsi="Symbol" w:hint="default"/>
      </w:rPr>
    </w:lvl>
    <w:lvl w:ilvl="1" w:tplc="AE1CEB4C">
      <w:start w:val="34"/>
      <w:numFmt w:val="bullet"/>
      <w:lvlText w:val="•"/>
      <w:lvlJc w:val="left"/>
      <w:pPr>
        <w:ind w:left="1440" w:hanging="720"/>
      </w:pPr>
      <w:rPr>
        <w:rFonts w:ascii="Tahoma" w:eastAsia="Times New Roman" w:hAnsi="Tahoma" w:cs="Tahoma"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8575B6B"/>
    <w:multiLevelType w:val="hybridMultilevel"/>
    <w:tmpl w:val="D0CCA0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A62292F"/>
    <w:multiLevelType w:val="hybridMultilevel"/>
    <w:tmpl w:val="34842E28"/>
    <w:lvl w:ilvl="0" w:tplc="08090017">
      <w:start w:val="1"/>
      <w:numFmt w:val="lowerLetter"/>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AF355DD"/>
    <w:multiLevelType w:val="multilevel"/>
    <w:tmpl w:val="6ED20460"/>
    <w:lvl w:ilvl="0">
      <w:start w:val="17"/>
      <w:numFmt w:val="decimal"/>
      <w:lvlText w:val="%1"/>
      <w:lvlJc w:val="left"/>
      <w:pPr>
        <w:ind w:left="525" w:hanging="52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 w15:restartNumberingAfterBreak="0">
    <w:nsid w:val="2BEC2810"/>
    <w:multiLevelType w:val="hybridMultilevel"/>
    <w:tmpl w:val="F5AC60AA"/>
    <w:lvl w:ilvl="0" w:tplc="08090001">
      <w:start w:val="1"/>
      <w:numFmt w:val="bullet"/>
      <w:lvlText w:val=""/>
      <w:lvlJc w:val="left"/>
      <w:pPr>
        <w:ind w:left="1080" w:hanging="360"/>
      </w:pPr>
      <w:rPr>
        <w:rFonts w:ascii="Symbol" w:hAnsi="Symbol" w:hint="default"/>
      </w:rPr>
    </w:lvl>
    <w:lvl w:ilvl="1" w:tplc="E9D0716C">
      <w:numFmt w:val="bullet"/>
      <w:lvlText w:val="•"/>
      <w:lvlJc w:val="left"/>
      <w:pPr>
        <w:ind w:left="1800" w:hanging="360"/>
      </w:pPr>
      <w:rPr>
        <w:rFonts w:ascii="Tahoma" w:eastAsia="Times New Roman" w:hAnsi="Tahoma" w:cs="Tahoma"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F0500A5"/>
    <w:multiLevelType w:val="multilevel"/>
    <w:tmpl w:val="DA520B56"/>
    <w:lvl w:ilvl="0">
      <w:start w:val="16"/>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15:restartNumberingAfterBreak="0">
    <w:nsid w:val="318F0123"/>
    <w:multiLevelType w:val="multilevel"/>
    <w:tmpl w:val="7C0E9DEA"/>
    <w:lvl w:ilvl="0">
      <w:start w:val="18"/>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6" w15:restartNumberingAfterBreak="0">
    <w:nsid w:val="31A00A06"/>
    <w:multiLevelType w:val="multilevel"/>
    <w:tmpl w:val="3AECD18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7" w15:restartNumberingAfterBreak="0">
    <w:nsid w:val="35801BD8"/>
    <w:multiLevelType w:val="hybridMultilevel"/>
    <w:tmpl w:val="CEAC1E74"/>
    <w:lvl w:ilvl="0" w:tplc="1BBA2626">
      <w:start w:val="18"/>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ED4F94"/>
    <w:multiLevelType w:val="hybridMultilevel"/>
    <w:tmpl w:val="68586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B0187C"/>
    <w:multiLevelType w:val="hybridMultilevel"/>
    <w:tmpl w:val="097EA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262919"/>
    <w:multiLevelType w:val="hybridMultilevel"/>
    <w:tmpl w:val="A6A451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53843A4"/>
    <w:multiLevelType w:val="hybridMultilevel"/>
    <w:tmpl w:val="B198BB36"/>
    <w:lvl w:ilvl="0" w:tplc="08090017">
      <w:start w:val="1"/>
      <w:numFmt w:val="lowerLetter"/>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9190361"/>
    <w:multiLevelType w:val="multilevel"/>
    <w:tmpl w:val="B300A60C"/>
    <w:lvl w:ilvl="0">
      <w:start w:val="19"/>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15:restartNumberingAfterBreak="0">
    <w:nsid w:val="4A4F770D"/>
    <w:multiLevelType w:val="hybridMultilevel"/>
    <w:tmpl w:val="78F24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601727"/>
    <w:multiLevelType w:val="multilevel"/>
    <w:tmpl w:val="B16C26DC"/>
    <w:lvl w:ilvl="0">
      <w:start w:val="4"/>
      <w:numFmt w:val="decimal"/>
      <w:lvlText w:val="%1"/>
      <w:lvlJc w:val="left"/>
      <w:pPr>
        <w:ind w:left="375" w:hanging="3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5" w15:restartNumberingAfterBreak="0">
    <w:nsid w:val="4AD51A54"/>
    <w:multiLevelType w:val="hybridMultilevel"/>
    <w:tmpl w:val="28ACB09A"/>
    <w:lvl w:ilvl="0" w:tplc="A35EC264">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221950"/>
    <w:multiLevelType w:val="hybridMultilevel"/>
    <w:tmpl w:val="7CEE2B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01A3AA5"/>
    <w:multiLevelType w:val="hybridMultilevel"/>
    <w:tmpl w:val="DBEA58EC"/>
    <w:lvl w:ilvl="0" w:tplc="EEACD14C">
      <w:start w:val="23"/>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1365EA"/>
    <w:multiLevelType w:val="hybridMultilevel"/>
    <w:tmpl w:val="F97A5600"/>
    <w:lvl w:ilvl="0" w:tplc="E2A20158">
      <w:start w:val="18"/>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5125766"/>
    <w:multiLevelType w:val="hybridMultilevel"/>
    <w:tmpl w:val="5A2A5F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B080342"/>
    <w:multiLevelType w:val="hybridMultilevel"/>
    <w:tmpl w:val="8BE67622"/>
    <w:lvl w:ilvl="0" w:tplc="DD6AC4FC">
      <w:start w:val="21"/>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F9E6AB5"/>
    <w:multiLevelType w:val="hybridMultilevel"/>
    <w:tmpl w:val="7E04F618"/>
    <w:lvl w:ilvl="0" w:tplc="CE08BEF0">
      <w:start w:val="31"/>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47F3440"/>
    <w:multiLevelType w:val="hybridMultilevel"/>
    <w:tmpl w:val="31BAF3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7789E"/>
    <w:multiLevelType w:val="hybridMultilevel"/>
    <w:tmpl w:val="3F587FAE"/>
    <w:lvl w:ilvl="0" w:tplc="4EB004C4">
      <w:start w:val="19"/>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3420D8"/>
    <w:multiLevelType w:val="multilevel"/>
    <w:tmpl w:val="6CE03CAC"/>
    <w:lvl w:ilvl="0">
      <w:start w:val="17"/>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5" w15:restartNumberingAfterBreak="0">
    <w:nsid w:val="681774CD"/>
    <w:multiLevelType w:val="hybridMultilevel"/>
    <w:tmpl w:val="E58CAAA8"/>
    <w:lvl w:ilvl="0" w:tplc="BFC226C0">
      <w:start w:val="15"/>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AA3EEA"/>
    <w:multiLevelType w:val="hybridMultilevel"/>
    <w:tmpl w:val="CBBEE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C35FE1"/>
    <w:multiLevelType w:val="hybridMultilevel"/>
    <w:tmpl w:val="2F38EF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7F95DE8"/>
    <w:multiLevelType w:val="multilevel"/>
    <w:tmpl w:val="D5301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C1E6175"/>
    <w:multiLevelType w:val="hybridMultilevel"/>
    <w:tmpl w:val="37B23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1C6092"/>
    <w:multiLevelType w:val="multilevel"/>
    <w:tmpl w:val="FF62183A"/>
    <w:lvl w:ilvl="0">
      <w:start w:val="17"/>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1" w15:restartNumberingAfterBreak="0">
    <w:nsid w:val="7F4D7DE9"/>
    <w:multiLevelType w:val="hybridMultilevel"/>
    <w:tmpl w:val="3CF604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54196973">
    <w:abstractNumId w:val="13"/>
  </w:num>
  <w:num w:numId="2" w16cid:durableId="1673800177">
    <w:abstractNumId w:val="23"/>
  </w:num>
  <w:num w:numId="3" w16cid:durableId="1176921448">
    <w:abstractNumId w:val="10"/>
  </w:num>
  <w:num w:numId="4" w16cid:durableId="454058968">
    <w:abstractNumId w:val="20"/>
  </w:num>
  <w:num w:numId="5" w16cid:durableId="725838565">
    <w:abstractNumId w:val="32"/>
  </w:num>
  <w:num w:numId="6" w16cid:durableId="659582868">
    <w:abstractNumId w:val="19"/>
  </w:num>
  <w:num w:numId="7" w16cid:durableId="1557862688">
    <w:abstractNumId w:val="18"/>
  </w:num>
  <w:num w:numId="8" w16cid:durableId="258103302">
    <w:abstractNumId w:val="16"/>
  </w:num>
  <w:num w:numId="9" w16cid:durableId="468791821">
    <w:abstractNumId w:val="1"/>
  </w:num>
  <w:num w:numId="10" w16cid:durableId="1826051458">
    <w:abstractNumId w:val="39"/>
  </w:num>
  <w:num w:numId="11" w16cid:durableId="771511155">
    <w:abstractNumId w:val="37"/>
  </w:num>
  <w:num w:numId="12" w16cid:durableId="636296469">
    <w:abstractNumId w:val="0"/>
  </w:num>
  <w:num w:numId="13" w16cid:durableId="1679502309">
    <w:abstractNumId w:val="21"/>
  </w:num>
  <w:num w:numId="14" w16cid:durableId="702368772">
    <w:abstractNumId w:val="11"/>
  </w:num>
  <w:num w:numId="15" w16cid:durableId="1981494545">
    <w:abstractNumId w:val="8"/>
  </w:num>
  <w:num w:numId="16" w16cid:durableId="413939768">
    <w:abstractNumId w:val="3"/>
  </w:num>
  <w:num w:numId="17" w16cid:durableId="244388986">
    <w:abstractNumId w:val="9"/>
  </w:num>
  <w:num w:numId="18" w16cid:durableId="1028339635">
    <w:abstractNumId w:val="34"/>
  </w:num>
  <w:num w:numId="19" w16cid:durableId="503202931">
    <w:abstractNumId w:val="15"/>
  </w:num>
  <w:num w:numId="20" w16cid:durableId="699554400">
    <w:abstractNumId w:val="22"/>
  </w:num>
  <w:num w:numId="21" w16cid:durableId="1282566905">
    <w:abstractNumId w:val="5"/>
  </w:num>
  <w:num w:numId="22" w16cid:durableId="654064413">
    <w:abstractNumId w:val="41"/>
  </w:num>
  <w:num w:numId="23" w16cid:durableId="256181236">
    <w:abstractNumId w:val="4"/>
  </w:num>
  <w:num w:numId="24" w16cid:durableId="1241212072">
    <w:abstractNumId w:val="26"/>
  </w:num>
  <w:num w:numId="25" w16cid:durableId="1440905111">
    <w:abstractNumId w:val="6"/>
  </w:num>
  <w:num w:numId="26" w16cid:durableId="1044863483">
    <w:abstractNumId w:val="29"/>
  </w:num>
  <w:num w:numId="27" w16cid:durableId="670105756">
    <w:abstractNumId w:val="24"/>
  </w:num>
  <w:num w:numId="28" w16cid:durableId="1037269134">
    <w:abstractNumId w:val="2"/>
  </w:num>
  <w:num w:numId="29" w16cid:durableId="864908274">
    <w:abstractNumId w:val="35"/>
  </w:num>
  <w:num w:numId="30" w16cid:durableId="843015893">
    <w:abstractNumId w:val="14"/>
  </w:num>
  <w:num w:numId="31" w16cid:durableId="518739144">
    <w:abstractNumId w:val="7"/>
  </w:num>
  <w:num w:numId="32" w16cid:durableId="68383081">
    <w:abstractNumId w:val="17"/>
  </w:num>
  <w:num w:numId="33" w16cid:durableId="903375157">
    <w:abstractNumId w:val="28"/>
  </w:num>
  <w:num w:numId="34" w16cid:durableId="215548391">
    <w:abstractNumId w:val="33"/>
  </w:num>
  <w:num w:numId="35" w16cid:durableId="115026328">
    <w:abstractNumId w:val="30"/>
  </w:num>
  <w:num w:numId="36" w16cid:durableId="1291089276">
    <w:abstractNumId w:val="27"/>
  </w:num>
  <w:num w:numId="37" w16cid:durableId="849833423">
    <w:abstractNumId w:val="31"/>
  </w:num>
  <w:num w:numId="38" w16cid:durableId="1174759853">
    <w:abstractNumId w:val="25"/>
  </w:num>
  <w:num w:numId="39" w16cid:durableId="1440027996">
    <w:abstractNumId w:val="40"/>
  </w:num>
  <w:num w:numId="40" w16cid:durableId="347293190">
    <w:abstractNumId w:val="12"/>
  </w:num>
  <w:num w:numId="41" w16cid:durableId="1308589126">
    <w:abstractNumId w:val="36"/>
  </w:num>
  <w:num w:numId="42" w16cid:durableId="699628601">
    <w:abstractNumId w:val="3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51A"/>
    <w:rsid w:val="000040DF"/>
    <w:rsid w:val="00005429"/>
    <w:rsid w:val="0001131E"/>
    <w:rsid w:val="00012999"/>
    <w:rsid w:val="00013D06"/>
    <w:rsid w:val="000206AE"/>
    <w:rsid w:val="0002790E"/>
    <w:rsid w:val="00035485"/>
    <w:rsid w:val="00054636"/>
    <w:rsid w:val="00063E97"/>
    <w:rsid w:val="000669AA"/>
    <w:rsid w:val="00067F8C"/>
    <w:rsid w:val="0007025A"/>
    <w:rsid w:val="000712F8"/>
    <w:rsid w:val="000720E9"/>
    <w:rsid w:val="00073B27"/>
    <w:rsid w:val="00074191"/>
    <w:rsid w:val="00074E1F"/>
    <w:rsid w:val="000A11D1"/>
    <w:rsid w:val="000B4B0E"/>
    <w:rsid w:val="000B683F"/>
    <w:rsid w:val="000B6F82"/>
    <w:rsid w:val="000D094D"/>
    <w:rsid w:val="000D0F16"/>
    <w:rsid w:val="000D158A"/>
    <w:rsid w:val="000D3A91"/>
    <w:rsid w:val="000D6D72"/>
    <w:rsid w:val="000D7DA2"/>
    <w:rsid w:val="000E3606"/>
    <w:rsid w:val="000E3B8A"/>
    <w:rsid w:val="000F70C3"/>
    <w:rsid w:val="000F76CB"/>
    <w:rsid w:val="00100964"/>
    <w:rsid w:val="001017B3"/>
    <w:rsid w:val="001046D2"/>
    <w:rsid w:val="00107005"/>
    <w:rsid w:val="00111E7B"/>
    <w:rsid w:val="00112449"/>
    <w:rsid w:val="001142D0"/>
    <w:rsid w:val="00115180"/>
    <w:rsid w:val="00116AD0"/>
    <w:rsid w:val="00116BEB"/>
    <w:rsid w:val="00122415"/>
    <w:rsid w:val="00122DB0"/>
    <w:rsid w:val="0012389B"/>
    <w:rsid w:val="00123B42"/>
    <w:rsid w:val="00123EF5"/>
    <w:rsid w:val="0012548E"/>
    <w:rsid w:val="00126DF9"/>
    <w:rsid w:val="00131F1D"/>
    <w:rsid w:val="00134D44"/>
    <w:rsid w:val="00142AE3"/>
    <w:rsid w:val="00143C58"/>
    <w:rsid w:val="00144361"/>
    <w:rsid w:val="0014510E"/>
    <w:rsid w:val="00151852"/>
    <w:rsid w:val="00151BA3"/>
    <w:rsid w:val="00153DB0"/>
    <w:rsid w:val="00162F28"/>
    <w:rsid w:val="00166365"/>
    <w:rsid w:val="001711FE"/>
    <w:rsid w:val="0017311B"/>
    <w:rsid w:val="001733F1"/>
    <w:rsid w:val="00175D89"/>
    <w:rsid w:val="00176D65"/>
    <w:rsid w:val="00182227"/>
    <w:rsid w:val="001835B7"/>
    <w:rsid w:val="00185126"/>
    <w:rsid w:val="00186679"/>
    <w:rsid w:val="00192941"/>
    <w:rsid w:val="00195B5E"/>
    <w:rsid w:val="0019735B"/>
    <w:rsid w:val="001A2FB3"/>
    <w:rsid w:val="001A5D0D"/>
    <w:rsid w:val="001B41B1"/>
    <w:rsid w:val="001B664F"/>
    <w:rsid w:val="001C0C2D"/>
    <w:rsid w:val="001C4A8A"/>
    <w:rsid w:val="001D18E7"/>
    <w:rsid w:val="001D592D"/>
    <w:rsid w:val="001E0ED2"/>
    <w:rsid w:val="001E3724"/>
    <w:rsid w:val="001E7B7D"/>
    <w:rsid w:val="001F5252"/>
    <w:rsid w:val="001F5A14"/>
    <w:rsid w:val="002024B9"/>
    <w:rsid w:val="00204A50"/>
    <w:rsid w:val="00207C29"/>
    <w:rsid w:val="00211399"/>
    <w:rsid w:val="00213E52"/>
    <w:rsid w:val="00215E3E"/>
    <w:rsid w:val="002205F3"/>
    <w:rsid w:val="0022198B"/>
    <w:rsid w:val="00233E3A"/>
    <w:rsid w:val="00250B20"/>
    <w:rsid w:val="00250ED4"/>
    <w:rsid w:val="00253888"/>
    <w:rsid w:val="00260221"/>
    <w:rsid w:val="002609F9"/>
    <w:rsid w:val="0026255F"/>
    <w:rsid w:val="00265957"/>
    <w:rsid w:val="00266939"/>
    <w:rsid w:val="00274D06"/>
    <w:rsid w:val="002769CB"/>
    <w:rsid w:val="00276BA4"/>
    <w:rsid w:val="00277269"/>
    <w:rsid w:val="00280615"/>
    <w:rsid w:val="0028072F"/>
    <w:rsid w:val="002872DC"/>
    <w:rsid w:val="0029095A"/>
    <w:rsid w:val="00290B53"/>
    <w:rsid w:val="00292218"/>
    <w:rsid w:val="00296058"/>
    <w:rsid w:val="00297036"/>
    <w:rsid w:val="002A07E1"/>
    <w:rsid w:val="002A1B64"/>
    <w:rsid w:val="002A4967"/>
    <w:rsid w:val="002A7B53"/>
    <w:rsid w:val="002A7D2F"/>
    <w:rsid w:val="002B3B68"/>
    <w:rsid w:val="002C0F2C"/>
    <w:rsid w:val="002C2B46"/>
    <w:rsid w:val="002C2E9A"/>
    <w:rsid w:val="002D164A"/>
    <w:rsid w:val="002D29A2"/>
    <w:rsid w:val="002D5EE7"/>
    <w:rsid w:val="002D72F7"/>
    <w:rsid w:val="002D7E91"/>
    <w:rsid w:val="002E009E"/>
    <w:rsid w:val="002E01B2"/>
    <w:rsid w:val="002E05C0"/>
    <w:rsid w:val="002E1BA5"/>
    <w:rsid w:val="002E31E8"/>
    <w:rsid w:val="002E6B69"/>
    <w:rsid w:val="002F18C4"/>
    <w:rsid w:val="002F23F0"/>
    <w:rsid w:val="002F5110"/>
    <w:rsid w:val="002F5A1F"/>
    <w:rsid w:val="002F5D2E"/>
    <w:rsid w:val="003105C4"/>
    <w:rsid w:val="00310916"/>
    <w:rsid w:val="003123F7"/>
    <w:rsid w:val="00312E3D"/>
    <w:rsid w:val="00314053"/>
    <w:rsid w:val="0032506D"/>
    <w:rsid w:val="00332309"/>
    <w:rsid w:val="003372C1"/>
    <w:rsid w:val="0034029B"/>
    <w:rsid w:val="00344F42"/>
    <w:rsid w:val="00346C02"/>
    <w:rsid w:val="00351F11"/>
    <w:rsid w:val="00355A0E"/>
    <w:rsid w:val="00361BD8"/>
    <w:rsid w:val="00361EA2"/>
    <w:rsid w:val="00366BF9"/>
    <w:rsid w:val="00373316"/>
    <w:rsid w:val="003759D0"/>
    <w:rsid w:val="00376F54"/>
    <w:rsid w:val="003772A1"/>
    <w:rsid w:val="00377DCB"/>
    <w:rsid w:val="003818FB"/>
    <w:rsid w:val="00383993"/>
    <w:rsid w:val="00385AEA"/>
    <w:rsid w:val="003865E1"/>
    <w:rsid w:val="003877CD"/>
    <w:rsid w:val="00387F52"/>
    <w:rsid w:val="003918A7"/>
    <w:rsid w:val="003927F9"/>
    <w:rsid w:val="003962C2"/>
    <w:rsid w:val="003963A3"/>
    <w:rsid w:val="003973F1"/>
    <w:rsid w:val="003A038A"/>
    <w:rsid w:val="003A079B"/>
    <w:rsid w:val="003A5ECD"/>
    <w:rsid w:val="003A7414"/>
    <w:rsid w:val="003B0766"/>
    <w:rsid w:val="003B3148"/>
    <w:rsid w:val="003B5528"/>
    <w:rsid w:val="003D095D"/>
    <w:rsid w:val="003D784A"/>
    <w:rsid w:val="003E315E"/>
    <w:rsid w:val="003E446F"/>
    <w:rsid w:val="003E5F7B"/>
    <w:rsid w:val="003F0DE6"/>
    <w:rsid w:val="003F0FF9"/>
    <w:rsid w:val="0040402D"/>
    <w:rsid w:val="00410503"/>
    <w:rsid w:val="00413691"/>
    <w:rsid w:val="004139CE"/>
    <w:rsid w:val="0041602F"/>
    <w:rsid w:val="00421B2C"/>
    <w:rsid w:val="004364EC"/>
    <w:rsid w:val="00437B65"/>
    <w:rsid w:val="004411C9"/>
    <w:rsid w:val="004449E9"/>
    <w:rsid w:val="004500CC"/>
    <w:rsid w:val="00452847"/>
    <w:rsid w:val="00466D8C"/>
    <w:rsid w:val="0047056E"/>
    <w:rsid w:val="0047231C"/>
    <w:rsid w:val="004747FD"/>
    <w:rsid w:val="00475F66"/>
    <w:rsid w:val="004774E7"/>
    <w:rsid w:val="0049668F"/>
    <w:rsid w:val="004A2FB2"/>
    <w:rsid w:val="004B1CFB"/>
    <w:rsid w:val="004B21BE"/>
    <w:rsid w:val="004B264E"/>
    <w:rsid w:val="004B7654"/>
    <w:rsid w:val="004B77E4"/>
    <w:rsid w:val="004C49CC"/>
    <w:rsid w:val="004E2B9E"/>
    <w:rsid w:val="004E2F30"/>
    <w:rsid w:val="004F2C7F"/>
    <w:rsid w:val="004F4613"/>
    <w:rsid w:val="004F4D0D"/>
    <w:rsid w:val="004F51D0"/>
    <w:rsid w:val="004F7988"/>
    <w:rsid w:val="0050299A"/>
    <w:rsid w:val="00512F3B"/>
    <w:rsid w:val="00514258"/>
    <w:rsid w:val="005165B0"/>
    <w:rsid w:val="005253AB"/>
    <w:rsid w:val="005258CC"/>
    <w:rsid w:val="00530A34"/>
    <w:rsid w:val="00533C6E"/>
    <w:rsid w:val="00534D85"/>
    <w:rsid w:val="005411C7"/>
    <w:rsid w:val="005417E6"/>
    <w:rsid w:val="00541ADE"/>
    <w:rsid w:val="0054282A"/>
    <w:rsid w:val="00544966"/>
    <w:rsid w:val="005466EE"/>
    <w:rsid w:val="00547A8A"/>
    <w:rsid w:val="0055106C"/>
    <w:rsid w:val="00556C9E"/>
    <w:rsid w:val="00561F26"/>
    <w:rsid w:val="0056667D"/>
    <w:rsid w:val="00570C37"/>
    <w:rsid w:val="00577B93"/>
    <w:rsid w:val="005830AD"/>
    <w:rsid w:val="005834B4"/>
    <w:rsid w:val="005864B9"/>
    <w:rsid w:val="00586F9B"/>
    <w:rsid w:val="0058759E"/>
    <w:rsid w:val="0058FAED"/>
    <w:rsid w:val="00592265"/>
    <w:rsid w:val="00594802"/>
    <w:rsid w:val="00595C3A"/>
    <w:rsid w:val="00597139"/>
    <w:rsid w:val="005A08D9"/>
    <w:rsid w:val="005A11DA"/>
    <w:rsid w:val="005A1B9C"/>
    <w:rsid w:val="005A3C82"/>
    <w:rsid w:val="005A499A"/>
    <w:rsid w:val="005B1AA3"/>
    <w:rsid w:val="005B2845"/>
    <w:rsid w:val="005B5AE5"/>
    <w:rsid w:val="005B6E57"/>
    <w:rsid w:val="005C039F"/>
    <w:rsid w:val="005C069A"/>
    <w:rsid w:val="005C2CBC"/>
    <w:rsid w:val="005C4D4C"/>
    <w:rsid w:val="005C7119"/>
    <w:rsid w:val="005C7F54"/>
    <w:rsid w:val="005E03BD"/>
    <w:rsid w:val="005E23EE"/>
    <w:rsid w:val="005E7F3A"/>
    <w:rsid w:val="005F2552"/>
    <w:rsid w:val="005F2C92"/>
    <w:rsid w:val="005F2CAC"/>
    <w:rsid w:val="005F44BF"/>
    <w:rsid w:val="00604291"/>
    <w:rsid w:val="00606E63"/>
    <w:rsid w:val="00606FA8"/>
    <w:rsid w:val="00607660"/>
    <w:rsid w:val="0061320F"/>
    <w:rsid w:val="00613621"/>
    <w:rsid w:val="00620E4D"/>
    <w:rsid w:val="00624D9B"/>
    <w:rsid w:val="00625894"/>
    <w:rsid w:val="00625C1D"/>
    <w:rsid w:val="006302FC"/>
    <w:rsid w:val="0063244B"/>
    <w:rsid w:val="006351AE"/>
    <w:rsid w:val="00635D63"/>
    <w:rsid w:val="00637FED"/>
    <w:rsid w:val="0064244D"/>
    <w:rsid w:val="00643009"/>
    <w:rsid w:val="0064509D"/>
    <w:rsid w:val="00647C48"/>
    <w:rsid w:val="00651457"/>
    <w:rsid w:val="0065449C"/>
    <w:rsid w:val="006640E2"/>
    <w:rsid w:val="00670C6B"/>
    <w:rsid w:val="00674683"/>
    <w:rsid w:val="0067713E"/>
    <w:rsid w:val="00677689"/>
    <w:rsid w:val="00682BE1"/>
    <w:rsid w:val="006834DA"/>
    <w:rsid w:val="00690F8D"/>
    <w:rsid w:val="00691935"/>
    <w:rsid w:val="00692601"/>
    <w:rsid w:val="006960A4"/>
    <w:rsid w:val="0069650D"/>
    <w:rsid w:val="006A463F"/>
    <w:rsid w:val="006A674B"/>
    <w:rsid w:val="006A7025"/>
    <w:rsid w:val="006B1C14"/>
    <w:rsid w:val="006B2ED3"/>
    <w:rsid w:val="006C54B4"/>
    <w:rsid w:val="006D3D2D"/>
    <w:rsid w:val="006D7CDF"/>
    <w:rsid w:val="006E6463"/>
    <w:rsid w:val="006F5DF3"/>
    <w:rsid w:val="006F6925"/>
    <w:rsid w:val="00701EB5"/>
    <w:rsid w:val="00705AF3"/>
    <w:rsid w:val="007108D1"/>
    <w:rsid w:val="0071724C"/>
    <w:rsid w:val="007273AF"/>
    <w:rsid w:val="00732E24"/>
    <w:rsid w:val="007412DB"/>
    <w:rsid w:val="00741876"/>
    <w:rsid w:val="00741A48"/>
    <w:rsid w:val="00742FF5"/>
    <w:rsid w:val="00745903"/>
    <w:rsid w:val="007467A2"/>
    <w:rsid w:val="00746C1E"/>
    <w:rsid w:val="00747CF2"/>
    <w:rsid w:val="00752788"/>
    <w:rsid w:val="00762612"/>
    <w:rsid w:val="007626A5"/>
    <w:rsid w:val="007663DD"/>
    <w:rsid w:val="0077151A"/>
    <w:rsid w:val="00772AE6"/>
    <w:rsid w:val="00780335"/>
    <w:rsid w:val="00780CB7"/>
    <w:rsid w:val="00785B7F"/>
    <w:rsid w:val="0079411F"/>
    <w:rsid w:val="00797E8A"/>
    <w:rsid w:val="007A104A"/>
    <w:rsid w:val="007A65FA"/>
    <w:rsid w:val="007A7744"/>
    <w:rsid w:val="007B42AF"/>
    <w:rsid w:val="007C3063"/>
    <w:rsid w:val="007C3B0E"/>
    <w:rsid w:val="007D1B24"/>
    <w:rsid w:val="007D3FA2"/>
    <w:rsid w:val="007D7CCF"/>
    <w:rsid w:val="007E1017"/>
    <w:rsid w:val="007E2E53"/>
    <w:rsid w:val="007E3132"/>
    <w:rsid w:val="007E352A"/>
    <w:rsid w:val="007E58B4"/>
    <w:rsid w:val="007E6610"/>
    <w:rsid w:val="007F3128"/>
    <w:rsid w:val="007F3678"/>
    <w:rsid w:val="00805A10"/>
    <w:rsid w:val="008073BD"/>
    <w:rsid w:val="00807732"/>
    <w:rsid w:val="008150A3"/>
    <w:rsid w:val="00815FEC"/>
    <w:rsid w:val="00816062"/>
    <w:rsid w:val="008233F7"/>
    <w:rsid w:val="0082386E"/>
    <w:rsid w:val="00826133"/>
    <w:rsid w:val="0082631D"/>
    <w:rsid w:val="00832877"/>
    <w:rsid w:val="0083695A"/>
    <w:rsid w:val="0084057E"/>
    <w:rsid w:val="008448A1"/>
    <w:rsid w:val="00847845"/>
    <w:rsid w:val="00847D89"/>
    <w:rsid w:val="0085032F"/>
    <w:rsid w:val="00861E47"/>
    <w:rsid w:val="00862C69"/>
    <w:rsid w:val="008663A2"/>
    <w:rsid w:val="00871891"/>
    <w:rsid w:val="008731F9"/>
    <w:rsid w:val="00876108"/>
    <w:rsid w:val="0088050D"/>
    <w:rsid w:val="00880D43"/>
    <w:rsid w:val="00886F18"/>
    <w:rsid w:val="00891FC0"/>
    <w:rsid w:val="0089670F"/>
    <w:rsid w:val="008A551D"/>
    <w:rsid w:val="008A7BD2"/>
    <w:rsid w:val="008B0A6B"/>
    <w:rsid w:val="008B423B"/>
    <w:rsid w:val="008B4CE9"/>
    <w:rsid w:val="008B6B08"/>
    <w:rsid w:val="008B7967"/>
    <w:rsid w:val="008C4565"/>
    <w:rsid w:val="008C4E91"/>
    <w:rsid w:val="008C60FC"/>
    <w:rsid w:val="008C7179"/>
    <w:rsid w:val="008D0CEA"/>
    <w:rsid w:val="008D117C"/>
    <w:rsid w:val="008D5888"/>
    <w:rsid w:val="008E19B5"/>
    <w:rsid w:val="008E2A4E"/>
    <w:rsid w:val="008E38A4"/>
    <w:rsid w:val="008E3E82"/>
    <w:rsid w:val="008E5704"/>
    <w:rsid w:val="008E7714"/>
    <w:rsid w:val="008F3616"/>
    <w:rsid w:val="008F3D5F"/>
    <w:rsid w:val="008F4130"/>
    <w:rsid w:val="008F4DE3"/>
    <w:rsid w:val="009005EE"/>
    <w:rsid w:val="00901E42"/>
    <w:rsid w:val="00910564"/>
    <w:rsid w:val="009138DB"/>
    <w:rsid w:val="0092218B"/>
    <w:rsid w:val="0092320D"/>
    <w:rsid w:val="00932303"/>
    <w:rsid w:val="00933F77"/>
    <w:rsid w:val="00935908"/>
    <w:rsid w:val="009370E3"/>
    <w:rsid w:val="009423C0"/>
    <w:rsid w:val="00943BED"/>
    <w:rsid w:val="00943E89"/>
    <w:rsid w:val="009445D1"/>
    <w:rsid w:val="00945D7A"/>
    <w:rsid w:val="00956FD9"/>
    <w:rsid w:val="0096113C"/>
    <w:rsid w:val="00962EF6"/>
    <w:rsid w:val="00963B3A"/>
    <w:rsid w:val="0097036D"/>
    <w:rsid w:val="009752CA"/>
    <w:rsid w:val="00976F80"/>
    <w:rsid w:val="0098694E"/>
    <w:rsid w:val="009A6222"/>
    <w:rsid w:val="009B0C65"/>
    <w:rsid w:val="009B1E13"/>
    <w:rsid w:val="009B2708"/>
    <w:rsid w:val="009B3D40"/>
    <w:rsid w:val="009B6F83"/>
    <w:rsid w:val="009B75CF"/>
    <w:rsid w:val="009C1211"/>
    <w:rsid w:val="009D05EF"/>
    <w:rsid w:val="009D06CE"/>
    <w:rsid w:val="009D1730"/>
    <w:rsid w:val="009D5268"/>
    <w:rsid w:val="009D5609"/>
    <w:rsid w:val="009E4FE9"/>
    <w:rsid w:val="009E5B54"/>
    <w:rsid w:val="009F4031"/>
    <w:rsid w:val="009F708E"/>
    <w:rsid w:val="00A00086"/>
    <w:rsid w:val="00A11EAF"/>
    <w:rsid w:val="00A12CD1"/>
    <w:rsid w:val="00A13C1D"/>
    <w:rsid w:val="00A21063"/>
    <w:rsid w:val="00A277B4"/>
    <w:rsid w:val="00A30F68"/>
    <w:rsid w:val="00A34BB8"/>
    <w:rsid w:val="00A378ED"/>
    <w:rsid w:val="00A41867"/>
    <w:rsid w:val="00A4468A"/>
    <w:rsid w:val="00A50361"/>
    <w:rsid w:val="00A52B39"/>
    <w:rsid w:val="00A561E0"/>
    <w:rsid w:val="00A56B93"/>
    <w:rsid w:val="00A77B81"/>
    <w:rsid w:val="00A80D33"/>
    <w:rsid w:val="00A8113C"/>
    <w:rsid w:val="00A84914"/>
    <w:rsid w:val="00A86332"/>
    <w:rsid w:val="00A873F8"/>
    <w:rsid w:val="00A87E18"/>
    <w:rsid w:val="00A949A7"/>
    <w:rsid w:val="00A973AB"/>
    <w:rsid w:val="00AB0D7B"/>
    <w:rsid w:val="00AB46B9"/>
    <w:rsid w:val="00AB492E"/>
    <w:rsid w:val="00AB5AA9"/>
    <w:rsid w:val="00AC0956"/>
    <w:rsid w:val="00AC32B1"/>
    <w:rsid w:val="00AC50C6"/>
    <w:rsid w:val="00AC657D"/>
    <w:rsid w:val="00AC7857"/>
    <w:rsid w:val="00AC7B2D"/>
    <w:rsid w:val="00AD29A0"/>
    <w:rsid w:val="00AF1C6A"/>
    <w:rsid w:val="00AF22F0"/>
    <w:rsid w:val="00AF3E76"/>
    <w:rsid w:val="00AF7571"/>
    <w:rsid w:val="00B1301B"/>
    <w:rsid w:val="00B142E1"/>
    <w:rsid w:val="00B14AF0"/>
    <w:rsid w:val="00B14D9D"/>
    <w:rsid w:val="00B14E64"/>
    <w:rsid w:val="00B25A43"/>
    <w:rsid w:val="00B31510"/>
    <w:rsid w:val="00B415E2"/>
    <w:rsid w:val="00B417C3"/>
    <w:rsid w:val="00B42888"/>
    <w:rsid w:val="00B448A1"/>
    <w:rsid w:val="00B472A7"/>
    <w:rsid w:val="00B56682"/>
    <w:rsid w:val="00B63CBC"/>
    <w:rsid w:val="00B6552C"/>
    <w:rsid w:val="00B6595D"/>
    <w:rsid w:val="00B668A4"/>
    <w:rsid w:val="00B7524E"/>
    <w:rsid w:val="00B763B4"/>
    <w:rsid w:val="00B77362"/>
    <w:rsid w:val="00B8044A"/>
    <w:rsid w:val="00B81C4D"/>
    <w:rsid w:val="00B90857"/>
    <w:rsid w:val="00B930EA"/>
    <w:rsid w:val="00B95CCB"/>
    <w:rsid w:val="00B97769"/>
    <w:rsid w:val="00BA0550"/>
    <w:rsid w:val="00BB0690"/>
    <w:rsid w:val="00BB7F6C"/>
    <w:rsid w:val="00BC5FD3"/>
    <w:rsid w:val="00BC6221"/>
    <w:rsid w:val="00BD24F4"/>
    <w:rsid w:val="00BD3F80"/>
    <w:rsid w:val="00BE63A1"/>
    <w:rsid w:val="00BE68C1"/>
    <w:rsid w:val="00BF2254"/>
    <w:rsid w:val="00BF7200"/>
    <w:rsid w:val="00C01351"/>
    <w:rsid w:val="00C11E20"/>
    <w:rsid w:val="00C15FE6"/>
    <w:rsid w:val="00C21496"/>
    <w:rsid w:val="00C30ADB"/>
    <w:rsid w:val="00C30AFC"/>
    <w:rsid w:val="00C31F2B"/>
    <w:rsid w:val="00C34F81"/>
    <w:rsid w:val="00C3562D"/>
    <w:rsid w:val="00C41562"/>
    <w:rsid w:val="00C429A2"/>
    <w:rsid w:val="00C45A19"/>
    <w:rsid w:val="00C47520"/>
    <w:rsid w:val="00C52284"/>
    <w:rsid w:val="00C525E7"/>
    <w:rsid w:val="00C650C7"/>
    <w:rsid w:val="00C72801"/>
    <w:rsid w:val="00C84F01"/>
    <w:rsid w:val="00C90BB1"/>
    <w:rsid w:val="00C94219"/>
    <w:rsid w:val="00C94B35"/>
    <w:rsid w:val="00CA2BBA"/>
    <w:rsid w:val="00CD0818"/>
    <w:rsid w:val="00CD18AE"/>
    <w:rsid w:val="00CD18F5"/>
    <w:rsid w:val="00CE0B40"/>
    <w:rsid w:val="00CE21BB"/>
    <w:rsid w:val="00CE22FF"/>
    <w:rsid w:val="00CE5EF5"/>
    <w:rsid w:val="00CE689F"/>
    <w:rsid w:val="00CE7C54"/>
    <w:rsid w:val="00CF1B9D"/>
    <w:rsid w:val="00CF1EAE"/>
    <w:rsid w:val="00CF2DE1"/>
    <w:rsid w:val="00CF7FCB"/>
    <w:rsid w:val="00D0285E"/>
    <w:rsid w:val="00D02F98"/>
    <w:rsid w:val="00D07135"/>
    <w:rsid w:val="00D07FF9"/>
    <w:rsid w:val="00D1007F"/>
    <w:rsid w:val="00D177D3"/>
    <w:rsid w:val="00D17DBC"/>
    <w:rsid w:val="00D212B6"/>
    <w:rsid w:val="00D23536"/>
    <w:rsid w:val="00D251B6"/>
    <w:rsid w:val="00D3024D"/>
    <w:rsid w:val="00D30321"/>
    <w:rsid w:val="00D30669"/>
    <w:rsid w:val="00D31D14"/>
    <w:rsid w:val="00D3203E"/>
    <w:rsid w:val="00D4065F"/>
    <w:rsid w:val="00D425D8"/>
    <w:rsid w:val="00D43111"/>
    <w:rsid w:val="00D44F55"/>
    <w:rsid w:val="00D45687"/>
    <w:rsid w:val="00D46F01"/>
    <w:rsid w:val="00D52DD7"/>
    <w:rsid w:val="00D61E4E"/>
    <w:rsid w:val="00D65074"/>
    <w:rsid w:val="00D7188B"/>
    <w:rsid w:val="00D71BC8"/>
    <w:rsid w:val="00D72993"/>
    <w:rsid w:val="00D7343A"/>
    <w:rsid w:val="00D77B63"/>
    <w:rsid w:val="00D80FB6"/>
    <w:rsid w:val="00D81AE8"/>
    <w:rsid w:val="00D90E43"/>
    <w:rsid w:val="00D931FD"/>
    <w:rsid w:val="00D943A8"/>
    <w:rsid w:val="00D97BD5"/>
    <w:rsid w:val="00DA1B5E"/>
    <w:rsid w:val="00DA47DF"/>
    <w:rsid w:val="00DA5036"/>
    <w:rsid w:val="00DA7D82"/>
    <w:rsid w:val="00DB1ECC"/>
    <w:rsid w:val="00DB4288"/>
    <w:rsid w:val="00DB5482"/>
    <w:rsid w:val="00DC13A6"/>
    <w:rsid w:val="00DC34A3"/>
    <w:rsid w:val="00DC65BB"/>
    <w:rsid w:val="00DC6EE5"/>
    <w:rsid w:val="00DC7A35"/>
    <w:rsid w:val="00DC7D0C"/>
    <w:rsid w:val="00DD4494"/>
    <w:rsid w:val="00DD4B7C"/>
    <w:rsid w:val="00DE0644"/>
    <w:rsid w:val="00DE2558"/>
    <w:rsid w:val="00DE296A"/>
    <w:rsid w:val="00DE2DAC"/>
    <w:rsid w:val="00DE375C"/>
    <w:rsid w:val="00DF331D"/>
    <w:rsid w:val="00DF3321"/>
    <w:rsid w:val="00DF34E3"/>
    <w:rsid w:val="00DF4D26"/>
    <w:rsid w:val="00E010E4"/>
    <w:rsid w:val="00E04C9D"/>
    <w:rsid w:val="00E11E13"/>
    <w:rsid w:val="00E14030"/>
    <w:rsid w:val="00E16BF4"/>
    <w:rsid w:val="00E21120"/>
    <w:rsid w:val="00E212E3"/>
    <w:rsid w:val="00E24E25"/>
    <w:rsid w:val="00E278C4"/>
    <w:rsid w:val="00E35B21"/>
    <w:rsid w:val="00E35F99"/>
    <w:rsid w:val="00E36F7D"/>
    <w:rsid w:val="00E40490"/>
    <w:rsid w:val="00E4151B"/>
    <w:rsid w:val="00E43070"/>
    <w:rsid w:val="00E4609B"/>
    <w:rsid w:val="00E508F8"/>
    <w:rsid w:val="00E521BD"/>
    <w:rsid w:val="00E54292"/>
    <w:rsid w:val="00E544A3"/>
    <w:rsid w:val="00E5556E"/>
    <w:rsid w:val="00E57AE5"/>
    <w:rsid w:val="00E60F15"/>
    <w:rsid w:val="00E63B2B"/>
    <w:rsid w:val="00E65C74"/>
    <w:rsid w:val="00E66264"/>
    <w:rsid w:val="00E7002F"/>
    <w:rsid w:val="00E71787"/>
    <w:rsid w:val="00E753E6"/>
    <w:rsid w:val="00E7678B"/>
    <w:rsid w:val="00E80D76"/>
    <w:rsid w:val="00E823DE"/>
    <w:rsid w:val="00E83AD6"/>
    <w:rsid w:val="00E85B53"/>
    <w:rsid w:val="00E92020"/>
    <w:rsid w:val="00E94B97"/>
    <w:rsid w:val="00E953F2"/>
    <w:rsid w:val="00E95C80"/>
    <w:rsid w:val="00E97FE3"/>
    <w:rsid w:val="00EB01B7"/>
    <w:rsid w:val="00EB1885"/>
    <w:rsid w:val="00EB2FAA"/>
    <w:rsid w:val="00EC3FB5"/>
    <w:rsid w:val="00EC4317"/>
    <w:rsid w:val="00EC57CC"/>
    <w:rsid w:val="00ED027C"/>
    <w:rsid w:val="00ED3830"/>
    <w:rsid w:val="00ED49DD"/>
    <w:rsid w:val="00ED6F3A"/>
    <w:rsid w:val="00EE055F"/>
    <w:rsid w:val="00EF390B"/>
    <w:rsid w:val="00EF500F"/>
    <w:rsid w:val="00EF7510"/>
    <w:rsid w:val="00EF784B"/>
    <w:rsid w:val="00EF7A25"/>
    <w:rsid w:val="00F00948"/>
    <w:rsid w:val="00F0667C"/>
    <w:rsid w:val="00F15AB4"/>
    <w:rsid w:val="00F163A2"/>
    <w:rsid w:val="00F22D6C"/>
    <w:rsid w:val="00F22ED3"/>
    <w:rsid w:val="00F24691"/>
    <w:rsid w:val="00F26D30"/>
    <w:rsid w:val="00F33941"/>
    <w:rsid w:val="00F33FF3"/>
    <w:rsid w:val="00F34AFC"/>
    <w:rsid w:val="00F37F32"/>
    <w:rsid w:val="00F43867"/>
    <w:rsid w:val="00F444DB"/>
    <w:rsid w:val="00F517F8"/>
    <w:rsid w:val="00F51965"/>
    <w:rsid w:val="00F52EAC"/>
    <w:rsid w:val="00F54C31"/>
    <w:rsid w:val="00F561C8"/>
    <w:rsid w:val="00F707EC"/>
    <w:rsid w:val="00F720C4"/>
    <w:rsid w:val="00F747B4"/>
    <w:rsid w:val="00F76686"/>
    <w:rsid w:val="00F81917"/>
    <w:rsid w:val="00F910AB"/>
    <w:rsid w:val="00F917E6"/>
    <w:rsid w:val="00F9621E"/>
    <w:rsid w:val="00F96BE3"/>
    <w:rsid w:val="00FA056F"/>
    <w:rsid w:val="00FA6E89"/>
    <w:rsid w:val="00FA7D71"/>
    <w:rsid w:val="00FB2AE6"/>
    <w:rsid w:val="00FB2F81"/>
    <w:rsid w:val="00FB32C6"/>
    <w:rsid w:val="00FB5373"/>
    <w:rsid w:val="00FB6BA1"/>
    <w:rsid w:val="00FB737F"/>
    <w:rsid w:val="00FC18A7"/>
    <w:rsid w:val="00FD4B97"/>
    <w:rsid w:val="00FD7183"/>
    <w:rsid w:val="00FD7851"/>
    <w:rsid w:val="00FE0096"/>
    <w:rsid w:val="00FE2A2A"/>
    <w:rsid w:val="00FE4A73"/>
    <w:rsid w:val="00FF032F"/>
    <w:rsid w:val="00FF1133"/>
    <w:rsid w:val="00FF614C"/>
    <w:rsid w:val="00FF697B"/>
    <w:rsid w:val="0AF3D1FC"/>
    <w:rsid w:val="121F9C24"/>
    <w:rsid w:val="1C8C6BF4"/>
    <w:rsid w:val="1E49840E"/>
    <w:rsid w:val="2441A769"/>
    <w:rsid w:val="2CD3388C"/>
    <w:rsid w:val="326F79F2"/>
    <w:rsid w:val="340DB391"/>
    <w:rsid w:val="3651F702"/>
    <w:rsid w:val="3B24D0AD"/>
    <w:rsid w:val="3B432BDA"/>
    <w:rsid w:val="411CEA18"/>
    <w:rsid w:val="48DDEE4B"/>
    <w:rsid w:val="4C158F0D"/>
    <w:rsid w:val="50E90030"/>
    <w:rsid w:val="58DAE9B8"/>
    <w:rsid w:val="5A76BA19"/>
    <w:rsid w:val="5C7FF636"/>
    <w:rsid w:val="5D042858"/>
    <w:rsid w:val="6905C360"/>
    <w:rsid w:val="6EC060F4"/>
    <w:rsid w:val="7A774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DE5D00"/>
  <w15:chartTrackingRefBased/>
  <w15:docId w15:val="{86EC3362-0448-4B5B-B83C-2B0C34DCF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5D1"/>
    <w:rPr>
      <w:color w:val="000000"/>
      <w:kern w:val="28"/>
    </w:rPr>
  </w:style>
  <w:style w:type="paragraph" w:styleId="Heading1">
    <w:name w:val="heading 1"/>
    <w:basedOn w:val="Normal"/>
    <w:next w:val="Normal"/>
    <w:link w:val="Heading1Char"/>
    <w:qFormat/>
    <w:rsid w:val="00351F11"/>
    <w:pPr>
      <w:spacing w:after="200" w:line="276" w:lineRule="auto"/>
      <w:outlineLvl w:val="0"/>
    </w:pPr>
    <w:rPr>
      <w:rFonts w:ascii="Arial" w:eastAsia="Calibri" w:hAnsi="Arial" w:cs="Arial"/>
      <w:color w:val="0085CF"/>
      <w:sz w:val="36"/>
      <w:szCs w:val="36"/>
      <w:lang w:eastAsia="en-US"/>
    </w:rPr>
  </w:style>
  <w:style w:type="paragraph" w:styleId="Heading2">
    <w:name w:val="heading 2"/>
    <w:basedOn w:val="Normal"/>
    <w:next w:val="Normal"/>
    <w:link w:val="Heading2Char"/>
    <w:uiPriority w:val="9"/>
    <w:semiHidden/>
    <w:unhideWhenUsed/>
    <w:qFormat/>
    <w:rsid w:val="00126DF9"/>
    <w:pPr>
      <w:keepNext/>
      <w:spacing w:before="240" w:after="60"/>
      <w:outlineLvl w:val="1"/>
    </w:pPr>
    <w:rPr>
      <w:rFonts w:ascii="Cambria" w:hAnsi="Cambria"/>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707EC"/>
    <w:pPr>
      <w:tabs>
        <w:tab w:val="center" w:pos="4153"/>
        <w:tab w:val="right" w:pos="8306"/>
      </w:tabs>
    </w:pPr>
    <w:rPr>
      <w:color w:val="auto"/>
      <w:kern w:val="0"/>
      <w:sz w:val="24"/>
      <w:szCs w:val="24"/>
    </w:rPr>
  </w:style>
  <w:style w:type="paragraph" w:styleId="BalloonText">
    <w:name w:val="Balloon Text"/>
    <w:basedOn w:val="Normal"/>
    <w:semiHidden/>
    <w:rsid w:val="00D943A8"/>
    <w:rPr>
      <w:rFonts w:ascii="Tahoma" w:hAnsi="Tahoma" w:cs="Tahoma"/>
      <w:sz w:val="16"/>
      <w:szCs w:val="16"/>
    </w:rPr>
  </w:style>
  <w:style w:type="paragraph" w:styleId="Footer">
    <w:name w:val="footer"/>
    <w:basedOn w:val="Normal"/>
    <w:link w:val="FooterChar"/>
    <w:uiPriority w:val="99"/>
    <w:rsid w:val="00861E47"/>
    <w:pPr>
      <w:tabs>
        <w:tab w:val="center" w:pos="4153"/>
        <w:tab w:val="right" w:pos="8306"/>
      </w:tabs>
    </w:pPr>
  </w:style>
  <w:style w:type="character" w:styleId="Hyperlink">
    <w:name w:val="Hyperlink"/>
    <w:rsid w:val="00074191"/>
    <w:rPr>
      <w:color w:val="0000FF"/>
      <w:u w:val="single"/>
    </w:rPr>
  </w:style>
  <w:style w:type="character" w:customStyle="1" w:styleId="Heading1Char">
    <w:name w:val="Heading 1 Char"/>
    <w:link w:val="Heading1"/>
    <w:rsid w:val="00351F11"/>
    <w:rPr>
      <w:rFonts w:ascii="Arial" w:eastAsia="Calibri" w:hAnsi="Arial" w:cs="Arial"/>
      <w:color w:val="0085CF"/>
      <w:kern w:val="28"/>
      <w:sz w:val="36"/>
      <w:szCs w:val="36"/>
      <w:lang w:val="en-GB" w:eastAsia="en-US" w:bidi="ar-SA"/>
    </w:rPr>
  </w:style>
  <w:style w:type="paragraph" w:styleId="NormalWeb">
    <w:name w:val="Normal (Web)"/>
    <w:basedOn w:val="Normal"/>
    <w:uiPriority w:val="99"/>
    <w:rsid w:val="00FD7183"/>
    <w:pPr>
      <w:spacing w:before="100" w:beforeAutospacing="1" w:after="100" w:afterAutospacing="1"/>
    </w:pPr>
    <w:rPr>
      <w:rFonts w:eastAsia="MS Mincho"/>
      <w:color w:val="auto"/>
      <w:kern w:val="0"/>
      <w:sz w:val="24"/>
      <w:szCs w:val="24"/>
      <w:lang w:eastAsia="ja-JP"/>
    </w:rPr>
  </w:style>
  <w:style w:type="paragraph" w:styleId="Date">
    <w:name w:val="Date"/>
    <w:basedOn w:val="Normal"/>
    <w:next w:val="Normal"/>
    <w:rsid w:val="00F43867"/>
  </w:style>
  <w:style w:type="table" w:styleId="TableGrid">
    <w:name w:val="Table Grid"/>
    <w:basedOn w:val="TableNormal"/>
    <w:rsid w:val="00D100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uiPriority w:val="9"/>
    <w:semiHidden/>
    <w:rsid w:val="00126DF9"/>
    <w:rPr>
      <w:rFonts w:ascii="Cambria" w:eastAsia="Times New Roman" w:hAnsi="Cambria" w:cs="Times New Roman"/>
      <w:b/>
      <w:bCs/>
      <w:i/>
      <w:iCs/>
      <w:color w:val="000000"/>
      <w:kern w:val="28"/>
      <w:sz w:val="28"/>
      <w:szCs w:val="28"/>
    </w:rPr>
  </w:style>
  <w:style w:type="character" w:customStyle="1" w:styleId="apple-converted-space">
    <w:name w:val="apple-converted-space"/>
    <w:rsid w:val="00126DF9"/>
  </w:style>
  <w:style w:type="character" w:styleId="Strong">
    <w:name w:val="Strong"/>
    <w:uiPriority w:val="22"/>
    <w:qFormat/>
    <w:rsid w:val="00126DF9"/>
    <w:rPr>
      <w:b/>
      <w:bCs/>
    </w:rPr>
  </w:style>
  <w:style w:type="character" w:styleId="Emphasis">
    <w:name w:val="Emphasis"/>
    <w:uiPriority w:val="20"/>
    <w:qFormat/>
    <w:rsid w:val="00126DF9"/>
    <w:rPr>
      <w:i/>
      <w:iCs/>
    </w:rPr>
  </w:style>
  <w:style w:type="paragraph" w:customStyle="1" w:styleId="Default">
    <w:name w:val="Default"/>
    <w:rsid w:val="002E31E8"/>
    <w:pPr>
      <w:autoSpaceDE w:val="0"/>
      <w:autoSpaceDN w:val="0"/>
      <w:adjustRightInd w:val="0"/>
    </w:pPr>
    <w:rPr>
      <w:rFonts w:ascii="Calibri" w:hAnsi="Calibri" w:cs="Calibri"/>
      <w:color w:val="000000"/>
      <w:sz w:val="24"/>
      <w:szCs w:val="24"/>
    </w:rPr>
  </w:style>
  <w:style w:type="character" w:customStyle="1" w:styleId="FooterChar">
    <w:name w:val="Footer Char"/>
    <w:link w:val="Footer"/>
    <w:uiPriority w:val="99"/>
    <w:rsid w:val="0049668F"/>
    <w:rPr>
      <w:color w:val="000000"/>
      <w:kern w:val="28"/>
    </w:rPr>
  </w:style>
  <w:style w:type="paragraph" w:styleId="ListParagraph">
    <w:name w:val="List Paragraph"/>
    <w:basedOn w:val="Normal"/>
    <w:uiPriority w:val="34"/>
    <w:qFormat/>
    <w:rsid w:val="008E3E82"/>
    <w:pPr>
      <w:ind w:left="720"/>
      <w:contextualSpacing/>
    </w:pPr>
  </w:style>
  <w:style w:type="character" w:styleId="CommentReference">
    <w:name w:val="annotation reference"/>
    <w:uiPriority w:val="99"/>
    <w:semiHidden/>
    <w:unhideWhenUsed/>
    <w:rsid w:val="00063E97"/>
    <w:rPr>
      <w:sz w:val="16"/>
      <w:szCs w:val="16"/>
    </w:rPr>
  </w:style>
  <w:style w:type="paragraph" w:styleId="CommentText">
    <w:name w:val="annotation text"/>
    <w:basedOn w:val="Normal"/>
    <w:link w:val="CommentTextChar"/>
    <w:uiPriority w:val="99"/>
    <w:unhideWhenUsed/>
    <w:rsid w:val="00063E97"/>
  </w:style>
  <w:style w:type="character" w:customStyle="1" w:styleId="CommentTextChar">
    <w:name w:val="Comment Text Char"/>
    <w:link w:val="CommentText"/>
    <w:uiPriority w:val="99"/>
    <w:rsid w:val="00063E97"/>
    <w:rPr>
      <w:color w:val="000000"/>
      <w:kern w:val="28"/>
    </w:rPr>
  </w:style>
  <w:style w:type="paragraph" w:styleId="CommentSubject">
    <w:name w:val="annotation subject"/>
    <w:basedOn w:val="CommentText"/>
    <w:next w:val="CommentText"/>
    <w:link w:val="CommentSubjectChar"/>
    <w:uiPriority w:val="99"/>
    <w:semiHidden/>
    <w:unhideWhenUsed/>
    <w:rsid w:val="00063E97"/>
    <w:rPr>
      <w:b/>
      <w:bCs/>
    </w:rPr>
  </w:style>
  <w:style w:type="character" w:customStyle="1" w:styleId="CommentSubjectChar">
    <w:name w:val="Comment Subject Char"/>
    <w:link w:val="CommentSubject"/>
    <w:uiPriority w:val="99"/>
    <w:semiHidden/>
    <w:rsid w:val="00063E97"/>
    <w:rPr>
      <w:b/>
      <w:bCs/>
      <w:color w:val="000000"/>
      <w:kern w:val="28"/>
    </w:rPr>
  </w:style>
  <w:style w:type="paragraph" w:styleId="BodyText">
    <w:name w:val="Body Text"/>
    <w:basedOn w:val="Normal"/>
    <w:link w:val="BodyTextChar"/>
    <w:rsid w:val="00233E3A"/>
    <w:rPr>
      <w:rFonts w:ascii="Courier New" w:hAnsi="Courier New"/>
      <w:color w:val="auto"/>
      <w:kern w:val="0"/>
      <w:sz w:val="32"/>
      <w:lang w:eastAsia="en-US"/>
    </w:rPr>
  </w:style>
  <w:style w:type="character" w:customStyle="1" w:styleId="BodyTextChar">
    <w:name w:val="Body Text Char"/>
    <w:basedOn w:val="DefaultParagraphFont"/>
    <w:link w:val="BodyText"/>
    <w:rsid w:val="00233E3A"/>
    <w:rPr>
      <w:rFonts w:ascii="Courier New" w:hAnsi="Courier New"/>
      <w:sz w:val="32"/>
      <w:lang w:eastAsia="en-US"/>
    </w:rPr>
  </w:style>
  <w:style w:type="character" w:styleId="UnresolvedMention">
    <w:name w:val="Unresolved Mention"/>
    <w:basedOn w:val="DefaultParagraphFont"/>
    <w:uiPriority w:val="99"/>
    <w:semiHidden/>
    <w:unhideWhenUsed/>
    <w:rsid w:val="00E16BF4"/>
    <w:rPr>
      <w:color w:val="605E5C"/>
      <w:shd w:val="clear" w:color="auto" w:fill="E1DFDD"/>
    </w:rPr>
  </w:style>
  <w:style w:type="paragraph" w:styleId="FootnoteText">
    <w:name w:val="footnote text"/>
    <w:basedOn w:val="Normal"/>
    <w:link w:val="FootnoteTextChar"/>
    <w:uiPriority w:val="99"/>
    <w:semiHidden/>
    <w:unhideWhenUsed/>
    <w:rsid w:val="006834DA"/>
    <w:rPr>
      <w:rFonts w:ascii="Arial" w:eastAsia="Arial" w:hAnsi="Arial" w:cs="Arial"/>
      <w:color w:val="auto"/>
      <w:kern w:val="0"/>
    </w:rPr>
  </w:style>
  <w:style w:type="character" w:customStyle="1" w:styleId="FootnoteTextChar">
    <w:name w:val="Footnote Text Char"/>
    <w:basedOn w:val="DefaultParagraphFont"/>
    <w:link w:val="FootnoteText"/>
    <w:uiPriority w:val="99"/>
    <w:semiHidden/>
    <w:rsid w:val="006834DA"/>
    <w:rPr>
      <w:rFonts w:ascii="Arial" w:eastAsia="Arial" w:hAnsi="Arial" w:cs="Arial"/>
    </w:rPr>
  </w:style>
  <w:style w:type="character" w:styleId="FootnoteReference">
    <w:name w:val="footnote reference"/>
    <w:basedOn w:val="DefaultParagraphFont"/>
    <w:uiPriority w:val="99"/>
    <w:semiHidden/>
    <w:unhideWhenUsed/>
    <w:rsid w:val="006834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142967">
      <w:bodyDiv w:val="1"/>
      <w:marLeft w:val="0"/>
      <w:marRight w:val="0"/>
      <w:marTop w:val="0"/>
      <w:marBottom w:val="0"/>
      <w:divBdr>
        <w:top w:val="none" w:sz="0" w:space="0" w:color="auto"/>
        <w:left w:val="none" w:sz="0" w:space="0" w:color="auto"/>
        <w:bottom w:val="none" w:sz="0" w:space="0" w:color="auto"/>
        <w:right w:val="none" w:sz="0" w:space="0" w:color="auto"/>
      </w:divBdr>
    </w:div>
    <w:div w:id="227375475">
      <w:bodyDiv w:val="1"/>
      <w:marLeft w:val="0"/>
      <w:marRight w:val="0"/>
      <w:marTop w:val="0"/>
      <w:marBottom w:val="0"/>
      <w:divBdr>
        <w:top w:val="none" w:sz="0" w:space="0" w:color="auto"/>
        <w:left w:val="none" w:sz="0" w:space="0" w:color="auto"/>
        <w:bottom w:val="none" w:sz="0" w:space="0" w:color="auto"/>
        <w:right w:val="none" w:sz="0" w:space="0" w:color="auto"/>
      </w:divBdr>
      <w:divsChild>
        <w:div w:id="763035678">
          <w:marLeft w:val="0"/>
          <w:marRight w:val="0"/>
          <w:marTop w:val="0"/>
          <w:marBottom w:val="0"/>
          <w:divBdr>
            <w:top w:val="none" w:sz="0" w:space="0" w:color="auto"/>
            <w:left w:val="none" w:sz="0" w:space="0" w:color="auto"/>
            <w:bottom w:val="none" w:sz="0" w:space="0" w:color="auto"/>
            <w:right w:val="none" w:sz="0" w:space="0" w:color="auto"/>
          </w:divBdr>
          <w:divsChild>
            <w:div w:id="119231819">
              <w:marLeft w:val="0"/>
              <w:marRight w:val="0"/>
              <w:marTop w:val="0"/>
              <w:marBottom w:val="0"/>
              <w:divBdr>
                <w:top w:val="none" w:sz="0" w:space="0" w:color="auto"/>
                <w:left w:val="none" w:sz="0" w:space="0" w:color="auto"/>
                <w:bottom w:val="none" w:sz="0" w:space="0" w:color="auto"/>
                <w:right w:val="none" w:sz="0" w:space="0" w:color="auto"/>
              </w:divBdr>
              <w:divsChild>
                <w:div w:id="129547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358045">
      <w:bodyDiv w:val="1"/>
      <w:marLeft w:val="0"/>
      <w:marRight w:val="0"/>
      <w:marTop w:val="0"/>
      <w:marBottom w:val="0"/>
      <w:divBdr>
        <w:top w:val="none" w:sz="0" w:space="0" w:color="auto"/>
        <w:left w:val="none" w:sz="0" w:space="0" w:color="auto"/>
        <w:bottom w:val="none" w:sz="0" w:space="0" w:color="auto"/>
        <w:right w:val="none" w:sz="0" w:space="0" w:color="auto"/>
      </w:divBdr>
      <w:divsChild>
        <w:div w:id="1760560936">
          <w:marLeft w:val="0"/>
          <w:marRight w:val="0"/>
          <w:marTop w:val="0"/>
          <w:marBottom w:val="0"/>
          <w:divBdr>
            <w:top w:val="none" w:sz="0" w:space="0" w:color="auto"/>
            <w:left w:val="none" w:sz="0" w:space="0" w:color="auto"/>
            <w:bottom w:val="none" w:sz="0" w:space="0" w:color="auto"/>
            <w:right w:val="none" w:sz="0" w:space="0" w:color="auto"/>
          </w:divBdr>
        </w:div>
      </w:divsChild>
    </w:div>
    <w:div w:id="587889688">
      <w:bodyDiv w:val="1"/>
      <w:marLeft w:val="0"/>
      <w:marRight w:val="0"/>
      <w:marTop w:val="0"/>
      <w:marBottom w:val="0"/>
      <w:divBdr>
        <w:top w:val="none" w:sz="0" w:space="0" w:color="auto"/>
        <w:left w:val="none" w:sz="0" w:space="0" w:color="auto"/>
        <w:bottom w:val="none" w:sz="0" w:space="0" w:color="auto"/>
        <w:right w:val="none" w:sz="0" w:space="0" w:color="auto"/>
      </w:divBdr>
      <w:divsChild>
        <w:div w:id="895436926">
          <w:marLeft w:val="0"/>
          <w:marRight w:val="0"/>
          <w:marTop w:val="0"/>
          <w:marBottom w:val="0"/>
          <w:divBdr>
            <w:top w:val="none" w:sz="0" w:space="0" w:color="auto"/>
            <w:left w:val="none" w:sz="0" w:space="0" w:color="auto"/>
            <w:bottom w:val="none" w:sz="0" w:space="0" w:color="auto"/>
            <w:right w:val="none" w:sz="0" w:space="0" w:color="auto"/>
          </w:divBdr>
        </w:div>
      </w:divsChild>
    </w:div>
    <w:div w:id="717627976">
      <w:bodyDiv w:val="1"/>
      <w:marLeft w:val="0"/>
      <w:marRight w:val="0"/>
      <w:marTop w:val="0"/>
      <w:marBottom w:val="0"/>
      <w:divBdr>
        <w:top w:val="none" w:sz="0" w:space="0" w:color="auto"/>
        <w:left w:val="none" w:sz="0" w:space="0" w:color="auto"/>
        <w:bottom w:val="none" w:sz="0" w:space="0" w:color="auto"/>
        <w:right w:val="none" w:sz="0" w:space="0" w:color="auto"/>
      </w:divBdr>
    </w:div>
    <w:div w:id="758016622">
      <w:bodyDiv w:val="1"/>
      <w:marLeft w:val="0"/>
      <w:marRight w:val="0"/>
      <w:marTop w:val="0"/>
      <w:marBottom w:val="0"/>
      <w:divBdr>
        <w:top w:val="none" w:sz="0" w:space="0" w:color="auto"/>
        <w:left w:val="none" w:sz="0" w:space="0" w:color="auto"/>
        <w:bottom w:val="none" w:sz="0" w:space="0" w:color="auto"/>
        <w:right w:val="none" w:sz="0" w:space="0" w:color="auto"/>
      </w:divBdr>
      <w:divsChild>
        <w:div w:id="1046024791">
          <w:marLeft w:val="0"/>
          <w:marRight w:val="0"/>
          <w:marTop w:val="0"/>
          <w:marBottom w:val="0"/>
          <w:divBdr>
            <w:top w:val="none" w:sz="0" w:space="0" w:color="auto"/>
            <w:left w:val="none" w:sz="0" w:space="0" w:color="auto"/>
            <w:bottom w:val="none" w:sz="0" w:space="0" w:color="auto"/>
            <w:right w:val="none" w:sz="0" w:space="0" w:color="auto"/>
          </w:divBdr>
        </w:div>
      </w:divsChild>
    </w:div>
    <w:div w:id="919370447">
      <w:bodyDiv w:val="1"/>
      <w:marLeft w:val="0"/>
      <w:marRight w:val="0"/>
      <w:marTop w:val="0"/>
      <w:marBottom w:val="0"/>
      <w:divBdr>
        <w:top w:val="none" w:sz="0" w:space="0" w:color="auto"/>
        <w:left w:val="none" w:sz="0" w:space="0" w:color="auto"/>
        <w:bottom w:val="none" w:sz="0" w:space="0" w:color="auto"/>
        <w:right w:val="none" w:sz="0" w:space="0" w:color="auto"/>
      </w:divBdr>
      <w:divsChild>
        <w:div w:id="1877236480">
          <w:marLeft w:val="0"/>
          <w:marRight w:val="0"/>
          <w:marTop w:val="0"/>
          <w:marBottom w:val="0"/>
          <w:divBdr>
            <w:top w:val="none" w:sz="0" w:space="0" w:color="auto"/>
            <w:left w:val="none" w:sz="0" w:space="0" w:color="auto"/>
            <w:bottom w:val="none" w:sz="0" w:space="0" w:color="auto"/>
            <w:right w:val="none" w:sz="0" w:space="0" w:color="auto"/>
          </w:divBdr>
          <w:divsChild>
            <w:div w:id="23941393">
              <w:marLeft w:val="0"/>
              <w:marRight w:val="0"/>
              <w:marTop w:val="0"/>
              <w:marBottom w:val="0"/>
              <w:divBdr>
                <w:top w:val="none" w:sz="0" w:space="0" w:color="auto"/>
                <w:left w:val="none" w:sz="0" w:space="0" w:color="auto"/>
                <w:bottom w:val="none" w:sz="0" w:space="0" w:color="auto"/>
                <w:right w:val="none" w:sz="0" w:space="0" w:color="auto"/>
              </w:divBdr>
            </w:div>
            <w:div w:id="459540904">
              <w:marLeft w:val="0"/>
              <w:marRight w:val="0"/>
              <w:marTop w:val="0"/>
              <w:marBottom w:val="0"/>
              <w:divBdr>
                <w:top w:val="none" w:sz="0" w:space="0" w:color="auto"/>
                <w:left w:val="none" w:sz="0" w:space="0" w:color="auto"/>
                <w:bottom w:val="none" w:sz="0" w:space="0" w:color="auto"/>
                <w:right w:val="none" w:sz="0" w:space="0" w:color="auto"/>
              </w:divBdr>
            </w:div>
            <w:div w:id="659232197">
              <w:marLeft w:val="0"/>
              <w:marRight w:val="0"/>
              <w:marTop w:val="0"/>
              <w:marBottom w:val="0"/>
              <w:divBdr>
                <w:top w:val="none" w:sz="0" w:space="0" w:color="auto"/>
                <w:left w:val="none" w:sz="0" w:space="0" w:color="auto"/>
                <w:bottom w:val="none" w:sz="0" w:space="0" w:color="auto"/>
                <w:right w:val="none" w:sz="0" w:space="0" w:color="auto"/>
              </w:divBdr>
            </w:div>
            <w:div w:id="760179003">
              <w:marLeft w:val="0"/>
              <w:marRight w:val="0"/>
              <w:marTop w:val="0"/>
              <w:marBottom w:val="0"/>
              <w:divBdr>
                <w:top w:val="none" w:sz="0" w:space="0" w:color="auto"/>
                <w:left w:val="none" w:sz="0" w:space="0" w:color="auto"/>
                <w:bottom w:val="none" w:sz="0" w:space="0" w:color="auto"/>
                <w:right w:val="none" w:sz="0" w:space="0" w:color="auto"/>
              </w:divBdr>
            </w:div>
            <w:div w:id="849562818">
              <w:marLeft w:val="0"/>
              <w:marRight w:val="0"/>
              <w:marTop w:val="0"/>
              <w:marBottom w:val="0"/>
              <w:divBdr>
                <w:top w:val="none" w:sz="0" w:space="0" w:color="auto"/>
                <w:left w:val="none" w:sz="0" w:space="0" w:color="auto"/>
                <w:bottom w:val="none" w:sz="0" w:space="0" w:color="auto"/>
                <w:right w:val="none" w:sz="0" w:space="0" w:color="auto"/>
              </w:divBdr>
            </w:div>
            <w:div w:id="1190534014">
              <w:marLeft w:val="0"/>
              <w:marRight w:val="0"/>
              <w:marTop w:val="0"/>
              <w:marBottom w:val="0"/>
              <w:divBdr>
                <w:top w:val="none" w:sz="0" w:space="0" w:color="auto"/>
                <w:left w:val="none" w:sz="0" w:space="0" w:color="auto"/>
                <w:bottom w:val="none" w:sz="0" w:space="0" w:color="auto"/>
                <w:right w:val="none" w:sz="0" w:space="0" w:color="auto"/>
              </w:divBdr>
            </w:div>
            <w:div w:id="1249773578">
              <w:marLeft w:val="0"/>
              <w:marRight w:val="0"/>
              <w:marTop w:val="0"/>
              <w:marBottom w:val="0"/>
              <w:divBdr>
                <w:top w:val="none" w:sz="0" w:space="0" w:color="auto"/>
                <w:left w:val="none" w:sz="0" w:space="0" w:color="auto"/>
                <w:bottom w:val="none" w:sz="0" w:space="0" w:color="auto"/>
                <w:right w:val="none" w:sz="0" w:space="0" w:color="auto"/>
              </w:divBdr>
            </w:div>
            <w:div w:id="1564683692">
              <w:marLeft w:val="0"/>
              <w:marRight w:val="0"/>
              <w:marTop w:val="0"/>
              <w:marBottom w:val="0"/>
              <w:divBdr>
                <w:top w:val="none" w:sz="0" w:space="0" w:color="auto"/>
                <w:left w:val="none" w:sz="0" w:space="0" w:color="auto"/>
                <w:bottom w:val="none" w:sz="0" w:space="0" w:color="auto"/>
                <w:right w:val="none" w:sz="0" w:space="0" w:color="auto"/>
              </w:divBdr>
            </w:div>
            <w:div w:id="183719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163413">
      <w:bodyDiv w:val="1"/>
      <w:marLeft w:val="0"/>
      <w:marRight w:val="0"/>
      <w:marTop w:val="0"/>
      <w:marBottom w:val="0"/>
      <w:divBdr>
        <w:top w:val="none" w:sz="0" w:space="0" w:color="auto"/>
        <w:left w:val="none" w:sz="0" w:space="0" w:color="auto"/>
        <w:bottom w:val="none" w:sz="0" w:space="0" w:color="auto"/>
        <w:right w:val="none" w:sz="0" w:space="0" w:color="auto"/>
      </w:divBdr>
      <w:divsChild>
        <w:div w:id="784351254">
          <w:marLeft w:val="0"/>
          <w:marRight w:val="0"/>
          <w:marTop w:val="0"/>
          <w:marBottom w:val="0"/>
          <w:divBdr>
            <w:top w:val="none" w:sz="0" w:space="0" w:color="auto"/>
            <w:left w:val="none" w:sz="0" w:space="0" w:color="auto"/>
            <w:bottom w:val="none" w:sz="0" w:space="0" w:color="auto"/>
            <w:right w:val="none" w:sz="0" w:space="0" w:color="auto"/>
          </w:divBdr>
          <w:divsChild>
            <w:div w:id="702437478">
              <w:marLeft w:val="0"/>
              <w:marRight w:val="0"/>
              <w:marTop w:val="0"/>
              <w:marBottom w:val="0"/>
              <w:divBdr>
                <w:top w:val="none" w:sz="0" w:space="0" w:color="auto"/>
                <w:left w:val="none" w:sz="0" w:space="0" w:color="auto"/>
                <w:bottom w:val="none" w:sz="0" w:space="0" w:color="auto"/>
                <w:right w:val="none" w:sz="0" w:space="0" w:color="auto"/>
              </w:divBdr>
            </w:div>
            <w:div w:id="1378048544">
              <w:marLeft w:val="0"/>
              <w:marRight w:val="0"/>
              <w:marTop w:val="0"/>
              <w:marBottom w:val="0"/>
              <w:divBdr>
                <w:top w:val="none" w:sz="0" w:space="0" w:color="auto"/>
                <w:left w:val="none" w:sz="0" w:space="0" w:color="auto"/>
                <w:bottom w:val="none" w:sz="0" w:space="0" w:color="auto"/>
                <w:right w:val="none" w:sz="0" w:space="0" w:color="auto"/>
              </w:divBdr>
            </w:div>
            <w:div w:id="1510214781">
              <w:marLeft w:val="0"/>
              <w:marRight w:val="0"/>
              <w:marTop w:val="0"/>
              <w:marBottom w:val="0"/>
              <w:divBdr>
                <w:top w:val="none" w:sz="0" w:space="0" w:color="auto"/>
                <w:left w:val="none" w:sz="0" w:space="0" w:color="auto"/>
                <w:bottom w:val="none" w:sz="0" w:space="0" w:color="auto"/>
                <w:right w:val="none" w:sz="0" w:space="0" w:color="auto"/>
              </w:divBdr>
            </w:div>
            <w:div w:id="178410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946257">
      <w:bodyDiv w:val="1"/>
      <w:marLeft w:val="0"/>
      <w:marRight w:val="0"/>
      <w:marTop w:val="0"/>
      <w:marBottom w:val="0"/>
      <w:divBdr>
        <w:top w:val="none" w:sz="0" w:space="0" w:color="auto"/>
        <w:left w:val="none" w:sz="0" w:space="0" w:color="auto"/>
        <w:bottom w:val="none" w:sz="0" w:space="0" w:color="auto"/>
        <w:right w:val="none" w:sz="0" w:space="0" w:color="auto"/>
      </w:divBdr>
      <w:divsChild>
        <w:div w:id="1457873518">
          <w:marLeft w:val="0"/>
          <w:marRight w:val="0"/>
          <w:marTop w:val="0"/>
          <w:marBottom w:val="0"/>
          <w:divBdr>
            <w:top w:val="none" w:sz="0" w:space="0" w:color="auto"/>
            <w:left w:val="none" w:sz="0" w:space="0" w:color="auto"/>
            <w:bottom w:val="none" w:sz="0" w:space="0" w:color="auto"/>
            <w:right w:val="none" w:sz="0" w:space="0" w:color="auto"/>
          </w:divBdr>
          <w:divsChild>
            <w:div w:id="87242132">
              <w:marLeft w:val="0"/>
              <w:marRight w:val="0"/>
              <w:marTop w:val="0"/>
              <w:marBottom w:val="0"/>
              <w:divBdr>
                <w:top w:val="none" w:sz="0" w:space="0" w:color="auto"/>
                <w:left w:val="none" w:sz="0" w:space="0" w:color="auto"/>
                <w:bottom w:val="none" w:sz="0" w:space="0" w:color="auto"/>
                <w:right w:val="none" w:sz="0" w:space="0" w:color="auto"/>
              </w:divBdr>
            </w:div>
            <w:div w:id="1201628683">
              <w:marLeft w:val="0"/>
              <w:marRight w:val="0"/>
              <w:marTop w:val="0"/>
              <w:marBottom w:val="0"/>
              <w:divBdr>
                <w:top w:val="none" w:sz="0" w:space="0" w:color="auto"/>
                <w:left w:val="none" w:sz="0" w:space="0" w:color="auto"/>
                <w:bottom w:val="none" w:sz="0" w:space="0" w:color="auto"/>
                <w:right w:val="none" w:sz="0" w:space="0" w:color="auto"/>
              </w:divBdr>
            </w:div>
            <w:div w:id="1515261599">
              <w:marLeft w:val="0"/>
              <w:marRight w:val="0"/>
              <w:marTop w:val="0"/>
              <w:marBottom w:val="0"/>
              <w:divBdr>
                <w:top w:val="none" w:sz="0" w:space="0" w:color="auto"/>
                <w:left w:val="none" w:sz="0" w:space="0" w:color="auto"/>
                <w:bottom w:val="none" w:sz="0" w:space="0" w:color="auto"/>
                <w:right w:val="none" w:sz="0" w:space="0" w:color="auto"/>
              </w:divBdr>
            </w:div>
            <w:div w:id="1707488660">
              <w:marLeft w:val="0"/>
              <w:marRight w:val="0"/>
              <w:marTop w:val="0"/>
              <w:marBottom w:val="0"/>
              <w:divBdr>
                <w:top w:val="none" w:sz="0" w:space="0" w:color="auto"/>
                <w:left w:val="none" w:sz="0" w:space="0" w:color="auto"/>
                <w:bottom w:val="none" w:sz="0" w:space="0" w:color="auto"/>
                <w:right w:val="none" w:sz="0" w:space="0" w:color="auto"/>
              </w:divBdr>
            </w:div>
            <w:div w:id="1840850822">
              <w:marLeft w:val="0"/>
              <w:marRight w:val="0"/>
              <w:marTop w:val="0"/>
              <w:marBottom w:val="0"/>
              <w:divBdr>
                <w:top w:val="none" w:sz="0" w:space="0" w:color="auto"/>
                <w:left w:val="none" w:sz="0" w:space="0" w:color="auto"/>
                <w:bottom w:val="none" w:sz="0" w:space="0" w:color="auto"/>
                <w:right w:val="none" w:sz="0" w:space="0" w:color="auto"/>
              </w:divBdr>
            </w:div>
            <w:div w:id="1990478263">
              <w:marLeft w:val="0"/>
              <w:marRight w:val="0"/>
              <w:marTop w:val="0"/>
              <w:marBottom w:val="0"/>
              <w:divBdr>
                <w:top w:val="none" w:sz="0" w:space="0" w:color="auto"/>
                <w:left w:val="none" w:sz="0" w:space="0" w:color="auto"/>
                <w:bottom w:val="none" w:sz="0" w:space="0" w:color="auto"/>
                <w:right w:val="none" w:sz="0" w:space="0" w:color="auto"/>
              </w:divBdr>
            </w:div>
            <w:div w:id="2041003234">
              <w:marLeft w:val="0"/>
              <w:marRight w:val="0"/>
              <w:marTop w:val="0"/>
              <w:marBottom w:val="0"/>
              <w:divBdr>
                <w:top w:val="none" w:sz="0" w:space="0" w:color="auto"/>
                <w:left w:val="none" w:sz="0" w:space="0" w:color="auto"/>
                <w:bottom w:val="none" w:sz="0" w:space="0" w:color="auto"/>
                <w:right w:val="none" w:sz="0" w:space="0" w:color="auto"/>
              </w:divBdr>
            </w:div>
            <w:div w:id="207789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561190">
      <w:bodyDiv w:val="1"/>
      <w:marLeft w:val="0"/>
      <w:marRight w:val="0"/>
      <w:marTop w:val="0"/>
      <w:marBottom w:val="0"/>
      <w:divBdr>
        <w:top w:val="none" w:sz="0" w:space="0" w:color="auto"/>
        <w:left w:val="none" w:sz="0" w:space="0" w:color="auto"/>
        <w:bottom w:val="none" w:sz="0" w:space="0" w:color="auto"/>
        <w:right w:val="none" w:sz="0" w:space="0" w:color="auto"/>
      </w:divBdr>
      <w:divsChild>
        <w:div w:id="560945287">
          <w:marLeft w:val="0"/>
          <w:marRight w:val="0"/>
          <w:marTop w:val="0"/>
          <w:marBottom w:val="0"/>
          <w:divBdr>
            <w:top w:val="none" w:sz="0" w:space="0" w:color="auto"/>
            <w:left w:val="none" w:sz="0" w:space="0" w:color="auto"/>
            <w:bottom w:val="none" w:sz="0" w:space="0" w:color="auto"/>
            <w:right w:val="none" w:sz="0" w:space="0" w:color="auto"/>
          </w:divBdr>
        </w:div>
      </w:divsChild>
    </w:div>
    <w:div w:id="1544555533">
      <w:bodyDiv w:val="1"/>
      <w:marLeft w:val="0"/>
      <w:marRight w:val="0"/>
      <w:marTop w:val="0"/>
      <w:marBottom w:val="0"/>
      <w:divBdr>
        <w:top w:val="none" w:sz="0" w:space="0" w:color="auto"/>
        <w:left w:val="none" w:sz="0" w:space="0" w:color="auto"/>
        <w:bottom w:val="none" w:sz="0" w:space="0" w:color="auto"/>
        <w:right w:val="none" w:sz="0" w:space="0" w:color="auto"/>
      </w:divBdr>
    </w:div>
    <w:div w:id="1740516148">
      <w:bodyDiv w:val="1"/>
      <w:marLeft w:val="0"/>
      <w:marRight w:val="0"/>
      <w:marTop w:val="0"/>
      <w:marBottom w:val="0"/>
      <w:divBdr>
        <w:top w:val="none" w:sz="0" w:space="0" w:color="auto"/>
        <w:left w:val="none" w:sz="0" w:space="0" w:color="auto"/>
        <w:bottom w:val="none" w:sz="0" w:space="0" w:color="auto"/>
        <w:right w:val="none" w:sz="0" w:space="0" w:color="auto"/>
      </w:divBdr>
    </w:div>
    <w:div w:id="1783916563">
      <w:bodyDiv w:val="1"/>
      <w:marLeft w:val="0"/>
      <w:marRight w:val="0"/>
      <w:marTop w:val="0"/>
      <w:marBottom w:val="0"/>
      <w:divBdr>
        <w:top w:val="none" w:sz="0" w:space="0" w:color="auto"/>
        <w:left w:val="none" w:sz="0" w:space="0" w:color="auto"/>
        <w:bottom w:val="none" w:sz="0" w:space="0" w:color="auto"/>
        <w:right w:val="none" w:sz="0" w:space="0" w:color="auto"/>
      </w:divBdr>
      <w:divsChild>
        <w:div w:id="1849514970">
          <w:marLeft w:val="0"/>
          <w:marRight w:val="0"/>
          <w:marTop w:val="0"/>
          <w:marBottom w:val="0"/>
          <w:divBdr>
            <w:top w:val="none" w:sz="0" w:space="0" w:color="auto"/>
            <w:left w:val="none" w:sz="0" w:space="0" w:color="auto"/>
            <w:bottom w:val="none" w:sz="0" w:space="0" w:color="auto"/>
            <w:right w:val="none" w:sz="0" w:space="0" w:color="auto"/>
          </w:divBdr>
        </w:div>
      </w:divsChild>
    </w:div>
    <w:div w:id="2047022802">
      <w:bodyDiv w:val="1"/>
      <w:marLeft w:val="0"/>
      <w:marRight w:val="0"/>
      <w:marTop w:val="0"/>
      <w:marBottom w:val="0"/>
      <w:divBdr>
        <w:top w:val="none" w:sz="0" w:space="0" w:color="auto"/>
        <w:left w:val="none" w:sz="0" w:space="0" w:color="auto"/>
        <w:bottom w:val="none" w:sz="0" w:space="0" w:color="auto"/>
        <w:right w:val="none" w:sz="0" w:space="0" w:color="auto"/>
      </w:divBdr>
      <w:divsChild>
        <w:div w:id="15057830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min@stpeter.sch.je" TargetMode="External"/><Relationship Id="rId13" Type="http://schemas.openxmlformats.org/officeDocument/2006/relationships/diagramColors" Target="diagrams/colors1.xm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play.wales/wp-content/uploads/2023/04/The-Playwork-Principles-2023.pdf"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hse.gov.uk/entertainment/childrens-play-july-2012.pdf" TargetMode="External"/><Relationship Id="rId23" Type="http://schemas.openxmlformats.org/officeDocument/2006/relationships/fontTable" Target="fontTable.xml"/><Relationship Id="rId10" Type="http://schemas.openxmlformats.org/officeDocument/2006/relationships/diagramData" Target="diagrams/data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tpeter.sch.je" TargetMode="External"/><Relationship Id="rId14" Type="http://schemas.microsoft.com/office/2007/relationships/diagramDrawing" Target="diagrams/drawing1.xml"/><Relationship Id="rId22" Type="http://schemas.openxmlformats.org/officeDocument/2006/relationships/footer" Target="footer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D523B52-AF9A-9447-BF28-62BF4A6ABD5D}" type="doc">
      <dgm:prSet loTypeId="urn:microsoft.com/office/officeart/2005/8/layout/pyramid1" loCatId="" qsTypeId="urn:microsoft.com/office/officeart/2005/8/quickstyle/simple1" qsCatId="simple" csTypeId="urn:microsoft.com/office/officeart/2005/8/colors/accent1_2" csCatId="accent1" phldr="1"/>
      <dgm:spPr/>
    </dgm:pt>
    <dgm:pt modelId="{74C3E8B3-0029-A142-8943-88FC4F2171BE}">
      <dgm:prSet phldrT="[Text]" custT="1"/>
      <dgm:spPr>
        <a:solidFill>
          <a:schemeClr val="bg1"/>
        </a:solidFill>
        <a:ln>
          <a:solidFill>
            <a:schemeClr val="tx1"/>
          </a:solidFill>
        </a:ln>
      </dgm:spPr>
      <dgm:t>
        <a:bodyPr tIns="324000" anchor="ctr" anchorCtr="0"/>
        <a:lstStyle/>
        <a:p>
          <a:r>
            <a:rPr lang="en-GB" sz="1200">
              <a:latin typeface="Calibri" panose="020F0502020204030204" pitchFamily="34" charset="0"/>
              <a:cs typeface="Calibri" panose="020F0502020204030204" pitchFamily="34" charset="0"/>
            </a:rPr>
            <a:t>Play Team</a:t>
          </a:r>
        </a:p>
        <a:p>
          <a:r>
            <a:rPr lang="en-GB" sz="1200">
              <a:latin typeface="Calibri" panose="020F0502020204030204" pitchFamily="34" charset="0"/>
              <a:cs typeface="Calibri" panose="020F0502020204030204" pitchFamily="34" charset="0"/>
            </a:rPr>
            <a:t>(facilitates play times)</a:t>
          </a:r>
        </a:p>
      </dgm:t>
    </dgm:pt>
    <dgm:pt modelId="{E544C5D0-2B0E-5C40-B2DD-51B92540DAF2}" type="parTrans" cxnId="{8B8BEACC-A99E-794E-89D2-4E492948BB05}">
      <dgm:prSet/>
      <dgm:spPr/>
      <dgm:t>
        <a:bodyPr/>
        <a:lstStyle/>
        <a:p>
          <a:endParaRPr lang="en-GB"/>
        </a:p>
      </dgm:t>
    </dgm:pt>
    <dgm:pt modelId="{63DAB2DA-E04A-5149-AB24-DFA42CE55A96}" type="sibTrans" cxnId="{8B8BEACC-A99E-794E-89D2-4E492948BB05}">
      <dgm:prSet/>
      <dgm:spPr/>
      <dgm:t>
        <a:bodyPr/>
        <a:lstStyle/>
        <a:p>
          <a:endParaRPr lang="en-GB"/>
        </a:p>
      </dgm:t>
    </dgm:pt>
    <dgm:pt modelId="{3FF26761-55DB-6240-A5D8-794DBB8C4A02}">
      <dgm:prSet phldrT="[Text]" custT="1"/>
      <dgm:spPr>
        <a:solidFill>
          <a:schemeClr val="bg1"/>
        </a:solidFill>
        <a:ln>
          <a:solidFill>
            <a:schemeClr val="tx1"/>
          </a:solidFill>
        </a:ln>
      </dgm:spPr>
      <dgm:t>
        <a:bodyPr/>
        <a:lstStyle/>
        <a:p>
          <a:r>
            <a:rPr lang="en-GB" sz="1200">
              <a:latin typeface="Calibri" panose="020F0502020204030204" pitchFamily="34" charset="0"/>
              <a:cs typeface="Calibri" panose="020F0502020204030204" pitchFamily="34" charset="0"/>
            </a:rPr>
            <a:t>Curriculam Lead for Play</a:t>
          </a:r>
        </a:p>
        <a:p>
          <a:r>
            <a:rPr lang="en-GB" sz="1200">
              <a:latin typeface="Calibri" panose="020F0502020204030204" pitchFamily="34" charset="0"/>
              <a:cs typeface="Calibri" panose="020F0502020204030204" pitchFamily="34" charset="0"/>
            </a:rPr>
            <a:t>(oversees development of play times)</a:t>
          </a:r>
        </a:p>
      </dgm:t>
    </dgm:pt>
    <dgm:pt modelId="{0D7C142A-B035-8541-BDA0-ECD5E37BD6B7}" type="parTrans" cxnId="{94988DDA-8415-F746-8CFD-F30332A6CC98}">
      <dgm:prSet/>
      <dgm:spPr/>
      <dgm:t>
        <a:bodyPr/>
        <a:lstStyle/>
        <a:p>
          <a:endParaRPr lang="en-GB"/>
        </a:p>
      </dgm:t>
    </dgm:pt>
    <dgm:pt modelId="{8383C8D9-1979-5240-9379-A2286120C63C}" type="sibTrans" cxnId="{94988DDA-8415-F746-8CFD-F30332A6CC98}">
      <dgm:prSet/>
      <dgm:spPr/>
      <dgm:t>
        <a:bodyPr/>
        <a:lstStyle/>
        <a:p>
          <a:endParaRPr lang="en-GB"/>
        </a:p>
      </dgm:t>
    </dgm:pt>
    <dgm:pt modelId="{D5158AFB-B764-5E4A-9C73-048987B0CF29}">
      <dgm:prSet phldrT="[Text]" custT="1"/>
      <dgm:spPr>
        <a:solidFill>
          <a:schemeClr val="bg1"/>
        </a:solidFill>
        <a:ln>
          <a:solidFill>
            <a:schemeClr val="tx1"/>
          </a:solidFill>
        </a:ln>
      </dgm:spPr>
      <dgm:t>
        <a:bodyPr/>
        <a:lstStyle/>
        <a:p>
          <a:r>
            <a:rPr lang="en-GB" sz="1200">
              <a:latin typeface="Calibri" panose="020F0502020204030204" pitchFamily="34" charset="0"/>
              <a:cs typeface="Calibri" panose="020F0502020204030204" pitchFamily="34" charset="0"/>
            </a:rPr>
            <a:t>OPAL Working Group</a:t>
          </a:r>
        </a:p>
        <a:p>
          <a:r>
            <a:rPr lang="en-GB" sz="1200">
              <a:latin typeface="Calibri" panose="020F0502020204030204" pitchFamily="34" charset="0"/>
              <a:cs typeface="Calibri" panose="020F0502020204030204" pitchFamily="34" charset="0"/>
            </a:rPr>
            <a:t>(maintains a whole school approach to play times)</a:t>
          </a:r>
        </a:p>
      </dgm:t>
    </dgm:pt>
    <dgm:pt modelId="{87662CFB-BC14-2D45-BF39-3725F0DF4D78}" type="parTrans" cxnId="{821537F1-6A6C-6945-A42D-121BFAA634D3}">
      <dgm:prSet/>
      <dgm:spPr/>
      <dgm:t>
        <a:bodyPr/>
        <a:lstStyle/>
        <a:p>
          <a:endParaRPr lang="en-GB"/>
        </a:p>
      </dgm:t>
    </dgm:pt>
    <dgm:pt modelId="{D0F265A4-4ABD-FA40-9557-9C80785C7E9C}" type="sibTrans" cxnId="{821537F1-6A6C-6945-A42D-121BFAA634D3}">
      <dgm:prSet/>
      <dgm:spPr/>
      <dgm:t>
        <a:bodyPr/>
        <a:lstStyle/>
        <a:p>
          <a:endParaRPr lang="en-GB"/>
        </a:p>
      </dgm:t>
    </dgm:pt>
    <dgm:pt modelId="{D44FBDE0-6BD1-254A-86B9-84F1D4199981}">
      <dgm:prSet custT="1"/>
      <dgm:spPr>
        <a:solidFill>
          <a:schemeClr val="bg1"/>
        </a:solidFill>
        <a:ln>
          <a:solidFill>
            <a:schemeClr val="tx1"/>
          </a:solidFill>
        </a:ln>
      </dgm:spPr>
      <dgm:t>
        <a:bodyPr/>
        <a:lstStyle/>
        <a:p>
          <a:r>
            <a:rPr lang="en-GB" sz="1200">
              <a:latin typeface="Calibri" panose="020F0502020204030204" pitchFamily="34" charset="0"/>
              <a:cs typeface="Calibri" panose="020F0502020204030204" pitchFamily="34" charset="0"/>
            </a:rPr>
            <a:t>Play Coordinator</a:t>
          </a:r>
        </a:p>
        <a:p>
          <a:r>
            <a:rPr lang="en-GB" sz="1200">
              <a:latin typeface="Calibri" panose="020F0502020204030204" pitchFamily="34" charset="0"/>
              <a:cs typeface="Calibri" panose="020F0502020204030204" pitchFamily="34" charset="0"/>
            </a:rPr>
            <a:t>(oversees delivery of play times)</a:t>
          </a:r>
        </a:p>
      </dgm:t>
    </dgm:pt>
    <dgm:pt modelId="{414EE90C-7EAC-1C46-A474-9C0A3DECE000}" type="parTrans" cxnId="{0C5DD798-FD3A-DB4C-88C9-5BB0EF5358C7}">
      <dgm:prSet/>
      <dgm:spPr/>
      <dgm:t>
        <a:bodyPr/>
        <a:lstStyle/>
        <a:p>
          <a:endParaRPr lang="en-GB"/>
        </a:p>
      </dgm:t>
    </dgm:pt>
    <dgm:pt modelId="{04D588E6-0132-8242-B775-0C289E24DF86}" type="sibTrans" cxnId="{0C5DD798-FD3A-DB4C-88C9-5BB0EF5358C7}">
      <dgm:prSet/>
      <dgm:spPr/>
      <dgm:t>
        <a:bodyPr/>
        <a:lstStyle/>
        <a:p>
          <a:endParaRPr lang="en-GB"/>
        </a:p>
      </dgm:t>
    </dgm:pt>
    <dgm:pt modelId="{7B0733C0-0F94-EA43-A6A5-9A57C1BEE634}" type="pres">
      <dgm:prSet presAssocID="{BD523B52-AF9A-9447-BF28-62BF4A6ABD5D}" presName="Name0" presStyleCnt="0">
        <dgm:presLayoutVars>
          <dgm:dir/>
          <dgm:animLvl val="lvl"/>
          <dgm:resizeHandles val="exact"/>
        </dgm:presLayoutVars>
      </dgm:prSet>
      <dgm:spPr/>
    </dgm:pt>
    <dgm:pt modelId="{B1045D0B-597D-6C48-93FD-759AC7A37690}" type="pres">
      <dgm:prSet presAssocID="{74C3E8B3-0029-A142-8943-88FC4F2171BE}" presName="Name8" presStyleCnt="0"/>
      <dgm:spPr/>
    </dgm:pt>
    <dgm:pt modelId="{1CD9B01A-6D1A-A54C-8317-C189A4EE9EA4}" type="pres">
      <dgm:prSet presAssocID="{74C3E8B3-0029-A142-8943-88FC4F2171BE}" presName="level" presStyleLbl="node1" presStyleIdx="0" presStyleCnt="4" custScaleY="184957">
        <dgm:presLayoutVars>
          <dgm:chMax val="1"/>
          <dgm:bulletEnabled val="1"/>
        </dgm:presLayoutVars>
      </dgm:prSet>
      <dgm:spPr/>
    </dgm:pt>
    <dgm:pt modelId="{F08772BE-C8B9-E84A-ABD7-AE99B42F6801}" type="pres">
      <dgm:prSet presAssocID="{74C3E8B3-0029-A142-8943-88FC4F2171BE}" presName="levelTx" presStyleLbl="revTx" presStyleIdx="0" presStyleCnt="0">
        <dgm:presLayoutVars>
          <dgm:chMax val="1"/>
          <dgm:bulletEnabled val="1"/>
        </dgm:presLayoutVars>
      </dgm:prSet>
      <dgm:spPr/>
    </dgm:pt>
    <dgm:pt modelId="{1AD5C837-3492-F144-8B4E-FD21BF6A300A}" type="pres">
      <dgm:prSet presAssocID="{D44FBDE0-6BD1-254A-86B9-84F1D4199981}" presName="Name8" presStyleCnt="0"/>
      <dgm:spPr/>
    </dgm:pt>
    <dgm:pt modelId="{79DCAE06-08B2-734F-9DCF-B9677614F1CC}" type="pres">
      <dgm:prSet presAssocID="{D44FBDE0-6BD1-254A-86B9-84F1D4199981}" presName="level" presStyleLbl="node1" presStyleIdx="1" presStyleCnt="4">
        <dgm:presLayoutVars>
          <dgm:chMax val="1"/>
          <dgm:bulletEnabled val="1"/>
        </dgm:presLayoutVars>
      </dgm:prSet>
      <dgm:spPr/>
    </dgm:pt>
    <dgm:pt modelId="{5845E612-8D50-CC4D-BC9C-A71485138F11}" type="pres">
      <dgm:prSet presAssocID="{D44FBDE0-6BD1-254A-86B9-84F1D4199981}" presName="levelTx" presStyleLbl="revTx" presStyleIdx="0" presStyleCnt="0">
        <dgm:presLayoutVars>
          <dgm:chMax val="1"/>
          <dgm:bulletEnabled val="1"/>
        </dgm:presLayoutVars>
      </dgm:prSet>
      <dgm:spPr/>
    </dgm:pt>
    <dgm:pt modelId="{1E1FEE96-4D07-3B4D-93E0-F5A510DF2703}" type="pres">
      <dgm:prSet presAssocID="{3FF26761-55DB-6240-A5D8-794DBB8C4A02}" presName="Name8" presStyleCnt="0"/>
      <dgm:spPr/>
    </dgm:pt>
    <dgm:pt modelId="{86CDA28A-425D-3D4A-A94B-6499CFA2DFC1}" type="pres">
      <dgm:prSet presAssocID="{3FF26761-55DB-6240-A5D8-794DBB8C4A02}" presName="level" presStyleLbl="node1" presStyleIdx="2" presStyleCnt="4">
        <dgm:presLayoutVars>
          <dgm:chMax val="1"/>
          <dgm:bulletEnabled val="1"/>
        </dgm:presLayoutVars>
      </dgm:prSet>
      <dgm:spPr/>
    </dgm:pt>
    <dgm:pt modelId="{5A45D734-091A-2448-A09B-E987C34936BF}" type="pres">
      <dgm:prSet presAssocID="{3FF26761-55DB-6240-A5D8-794DBB8C4A02}" presName="levelTx" presStyleLbl="revTx" presStyleIdx="0" presStyleCnt="0">
        <dgm:presLayoutVars>
          <dgm:chMax val="1"/>
          <dgm:bulletEnabled val="1"/>
        </dgm:presLayoutVars>
      </dgm:prSet>
      <dgm:spPr/>
    </dgm:pt>
    <dgm:pt modelId="{8AEF6A82-1F60-5D47-BA96-BCCBFA8D9710}" type="pres">
      <dgm:prSet presAssocID="{D5158AFB-B764-5E4A-9C73-048987B0CF29}" presName="Name8" presStyleCnt="0"/>
      <dgm:spPr/>
    </dgm:pt>
    <dgm:pt modelId="{D446D91F-801B-B24A-A600-EE164248943F}" type="pres">
      <dgm:prSet presAssocID="{D5158AFB-B764-5E4A-9C73-048987B0CF29}" presName="level" presStyleLbl="node1" presStyleIdx="3" presStyleCnt="4">
        <dgm:presLayoutVars>
          <dgm:chMax val="1"/>
          <dgm:bulletEnabled val="1"/>
        </dgm:presLayoutVars>
      </dgm:prSet>
      <dgm:spPr/>
    </dgm:pt>
    <dgm:pt modelId="{126FD363-07DD-FF40-871E-AB16F10FE850}" type="pres">
      <dgm:prSet presAssocID="{D5158AFB-B764-5E4A-9C73-048987B0CF29}" presName="levelTx" presStyleLbl="revTx" presStyleIdx="0" presStyleCnt="0">
        <dgm:presLayoutVars>
          <dgm:chMax val="1"/>
          <dgm:bulletEnabled val="1"/>
        </dgm:presLayoutVars>
      </dgm:prSet>
      <dgm:spPr/>
    </dgm:pt>
  </dgm:ptLst>
  <dgm:cxnLst>
    <dgm:cxn modelId="{F0FB9F0E-1BBB-9746-AD81-EAF879A0B055}" type="presOf" srcId="{3FF26761-55DB-6240-A5D8-794DBB8C4A02}" destId="{5A45D734-091A-2448-A09B-E987C34936BF}" srcOrd="1" destOrd="0" presId="urn:microsoft.com/office/officeart/2005/8/layout/pyramid1"/>
    <dgm:cxn modelId="{465AC320-8367-0C48-8A9C-64F03A762C34}" type="presOf" srcId="{D5158AFB-B764-5E4A-9C73-048987B0CF29}" destId="{126FD363-07DD-FF40-871E-AB16F10FE850}" srcOrd="1" destOrd="0" presId="urn:microsoft.com/office/officeart/2005/8/layout/pyramid1"/>
    <dgm:cxn modelId="{0C5DD798-FD3A-DB4C-88C9-5BB0EF5358C7}" srcId="{BD523B52-AF9A-9447-BF28-62BF4A6ABD5D}" destId="{D44FBDE0-6BD1-254A-86B9-84F1D4199981}" srcOrd="1" destOrd="0" parTransId="{414EE90C-7EAC-1C46-A474-9C0A3DECE000}" sibTransId="{04D588E6-0132-8242-B775-0C289E24DF86}"/>
    <dgm:cxn modelId="{E3D634A6-D3B0-C248-8998-2A118F1BABA5}" type="presOf" srcId="{74C3E8B3-0029-A142-8943-88FC4F2171BE}" destId="{1CD9B01A-6D1A-A54C-8317-C189A4EE9EA4}" srcOrd="0" destOrd="0" presId="urn:microsoft.com/office/officeart/2005/8/layout/pyramid1"/>
    <dgm:cxn modelId="{51C597AF-D896-7E45-B6A1-FD320020BDFF}" type="presOf" srcId="{D5158AFB-B764-5E4A-9C73-048987B0CF29}" destId="{D446D91F-801B-B24A-A600-EE164248943F}" srcOrd="0" destOrd="0" presId="urn:microsoft.com/office/officeart/2005/8/layout/pyramid1"/>
    <dgm:cxn modelId="{F70595B9-EA29-3342-B2D4-93305E6F7357}" type="presOf" srcId="{BD523B52-AF9A-9447-BF28-62BF4A6ABD5D}" destId="{7B0733C0-0F94-EA43-A6A5-9A57C1BEE634}" srcOrd="0" destOrd="0" presId="urn:microsoft.com/office/officeart/2005/8/layout/pyramid1"/>
    <dgm:cxn modelId="{88CCDDC2-FD9A-EF4A-8263-C186984763AA}" type="presOf" srcId="{D44FBDE0-6BD1-254A-86B9-84F1D4199981}" destId="{5845E612-8D50-CC4D-BC9C-A71485138F11}" srcOrd="1" destOrd="0" presId="urn:microsoft.com/office/officeart/2005/8/layout/pyramid1"/>
    <dgm:cxn modelId="{18BB90C7-0179-4348-A728-9ADEFC3D36F4}" type="presOf" srcId="{D44FBDE0-6BD1-254A-86B9-84F1D4199981}" destId="{79DCAE06-08B2-734F-9DCF-B9677614F1CC}" srcOrd="0" destOrd="0" presId="urn:microsoft.com/office/officeart/2005/8/layout/pyramid1"/>
    <dgm:cxn modelId="{8B8BEACC-A99E-794E-89D2-4E492948BB05}" srcId="{BD523B52-AF9A-9447-BF28-62BF4A6ABD5D}" destId="{74C3E8B3-0029-A142-8943-88FC4F2171BE}" srcOrd="0" destOrd="0" parTransId="{E544C5D0-2B0E-5C40-B2DD-51B92540DAF2}" sibTransId="{63DAB2DA-E04A-5149-AB24-DFA42CE55A96}"/>
    <dgm:cxn modelId="{94988DDA-8415-F746-8CFD-F30332A6CC98}" srcId="{BD523B52-AF9A-9447-BF28-62BF4A6ABD5D}" destId="{3FF26761-55DB-6240-A5D8-794DBB8C4A02}" srcOrd="2" destOrd="0" parTransId="{0D7C142A-B035-8541-BDA0-ECD5E37BD6B7}" sibTransId="{8383C8D9-1979-5240-9379-A2286120C63C}"/>
    <dgm:cxn modelId="{06DB7BE3-F7A8-3E4A-BFFA-6F69067494B1}" type="presOf" srcId="{74C3E8B3-0029-A142-8943-88FC4F2171BE}" destId="{F08772BE-C8B9-E84A-ABD7-AE99B42F6801}" srcOrd="1" destOrd="0" presId="urn:microsoft.com/office/officeart/2005/8/layout/pyramid1"/>
    <dgm:cxn modelId="{6FDE17F1-18B2-0E47-B0F1-D396EA267FEB}" type="presOf" srcId="{3FF26761-55DB-6240-A5D8-794DBB8C4A02}" destId="{86CDA28A-425D-3D4A-A94B-6499CFA2DFC1}" srcOrd="0" destOrd="0" presId="urn:microsoft.com/office/officeart/2005/8/layout/pyramid1"/>
    <dgm:cxn modelId="{821537F1-6A6C-6945-A42D-121BFAA634D3}" srcId="{BD523B52-AF9A-9447-BF28-62BF4A6ABD5D}" destId="{D5158AFB-B764-5E4A-9C73-048987B0CF29}" srcOrd="3" destOrd="0" parTransId="{87662CFB-BC14-2D45-BF39-3725F0DF4D78}" sibTransId="{D0F265A4-4ABD-FA40-9557-9C80785C7E9C}"/>
    <dgm:cxn modelId="{395D3624-37BD-294B-808E-D9A2EE9B6F19}" type="presParOf" srcId="{7B0733C0-0F94-EA43-A6A5-9A57C1BEE634}" destId="{B1045D0B-597D-6C48-93FD-759AC7A37690}" srcOrd="0" destOrd="0" presId="urn:microsoft.com/office/officeart/2005/8/layout/pyramid1"/>
    <dgm:cxn modelId="{018D37FA-2BEF-7E4D-80B5-73F5100B4BF2}" type="presParOf" srcId="{B1045D0B-597D-6C48-93FD-759AC7A37690}" destId="{1CD9B01A-6D1A-A54C-8317-C189A4EE9EA4}" srcOrd="0" destOrd="0" presId="urn:microsoft.com/office/officeart/2005/8/layout/pyramid1"/>
    <dgm:cxn modelId="{2477C124-D8A8-4240-B266-73C58AAAF616}" type="presParOf" srcId="{B1045D0B-597D-6C48-93FD-759AC7A37690}" destId="{F08772BE-C8B9-E84A-ABD7-AE99B42F6801}" srcOrd="1" destOrd="0" presId="urn:microsoft.com/office/officeart/2005/8/layout/pyramid1"/>
    <dgm:cxn modelId="{FF32F452-50A1-4D44-BB28-29D941DDA42A}" type="presParOf" srcId="{7B0733C0-0F94-EA43-A6A5-9A57C1BEE634}" destId="{1AD5C837-3492-F144-8B4E-FD21BF6A300A}" srcOrd="1" destOrd="0" presId="urn:microsoft.com/office/officeart/2005/8/layout/pyramid1"/>
    <dgm:cxn modelId="{7AABB741-83CB-C945-8CC1-2C37DA4F74B1}" type="presParOf" srcId="{1AD5C837-3492-F144-8B4E-FD21BF6A300A}" destId="{79DCAE06-08B2-734F-9DCF-B9677614F1CC}" srcOrd="0" destOrd="0" presId="urn:microsoft.com/office/officeart/2005/8/layout/pyramid1"/>
    <dgm:cxn modelId="{713B83D2-F517-1B42-AF98-61F253A2F785}" type="presParOf" srcId="{1AD5C837-3492-F144-8B4E-FD21BF6A300A}" destId="{5845E612-8D50-CC4D-BC9C-A71485138F11}" srcOrd="1" destOrd="0" presId="urn:microsoft.com/office/officeart/2005/8/layout/pyramid1"/>
    <dgm:cxn modelId="{A6435143-149C-3443-8186-79B31575BD37}" type="presParOf" srcId="{7B0733C0-0F94-EA43-A6A5-9A57C1BEE634}" destId="{1E1FEE96-4D07-3B4D-93E0-F5A510DF2703}" srcOrd="2" destOrd="0" presId="urn:microsoft.com/office/officeart/2005/8/layout/pyramid1"/>
    <dgm:cxn modelId="{0E6172F6-3C81-E741-AF05-28F201C894FF}" type="presParOf" srcId="{1E1FEE96-4D07-3B4D-93E0-F5A510DF2703}" destId="{86CDA28A-425D-3D4A-A94B-6499CFA2DFC1}" srcOrd="0" destOrd="0" presId="urn:microsoft.com/office/officeart/2005/8/layout/pyramid1"/>
    <dgm:cxn modelId="{297D739F-337C-AE4C-A44A-EBA4CA69688D}" type="presParOf" srcId="{1E1FEE96-4D07-3B4D-93E0-F5A510DF2703}" destId="{5A45D734-091A-2448-A09B-E987C34936BF}" srcOrd="1" destOrd="0" presId="urn:microsoft.com/office/officeart/2005/8/layout/pyramid1"/>
    <dgm:cxn modelId="{E935740E-EF30-2B40-9999-0F53C4E89E44}" type="presParOf" srcId="{7B0733C0-0F94-EA43-A6A5-9A57C1BEE634}" destId="{8AEF6A82-1F60-5D47-BA96-BCCBFA8D9710}" srcOrd="3" destOrd="0" presId="urn:microsoft.com/office/officeart/2005/8/layout/pyramid1"/>
    <dgm:cxn modelId="{69760056-E6C4-7C43-8B36-20204C3FCFD3}" type="presParOf" srcId="{8AEF6A82-1F60-5D47-BA96-BCCBFA8D9710}" destId="{D446D91F-801B-B24A-A600-EE164248943F}" srcOrd="0" destOrd="0" presId="urn:microsoft.com/office/officeart/2005/8/layout/pyramid1"/>
    <dgm:cxn modelId="{AB5C4BF7-B385-7541-BC4D-1B7641ED4E8E}" type="presParOf" srcId="{8AEF6A82-1F60-5D47-BA96-BCCBFA8D9710}" destId="{126FD363-07DD-FF40-871E-AB16F10FE850}" srcOrd="1" destOrd="0" presId="urn:microsoft.com/office/officeart/2005/8/layout/pyramid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D9B01A-6D1A-A54C-8317-C189A4EE9EA4}">
      <dsp:nvSpPr>
        <dsp:cNvPr id="0" name=""/>
        <dsp:cNvSpPr/>
      </dsp:nvSpPr>
      <dsp:spPr>
        <a:xfrm>
          <a:off x="1893973" y="0"/>
          <a:ext cx="2335357" cy="1523381"/>
        </a:xfrm>
        <a:prstGeom prst="trapezoid">
          <a:avLst>
            <a:gd name="adj" fmla="val 76650"/>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32400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Calibri" panose="020F0502020204030204" pitchFamily="34" charset="0"/>
              <a:cs typeface="Calibri" panose="020F0502020204030204" pitchFamily="34" charset="0"/>
            </a:rPr>
            <a:t>Play Team</a:t>
          </a:r>
        </a:p>
        <a:p>
          <a:pPr marL="0" lvl="0" indent="0" algn="ctr" defTabSz="533400">
            <a:lnSpc>
              <a:spcPct val="90000"/>
            </a:lnSpc>
            <a:spcBef>
              <a:spcPct val="0"/>
            </a:spcBef>
            <a:spcAft>
              <a:spcPct val="35000"/>
            </a:spcAft>
            <a:buNone/>
          </a:pPr>
          <a:r>
            <a:rPr lang="en-GB" sz="1200" kern="1200">
              <a:latin typeface="Calibri" panose="020F0502020204030204" pitchFamily="34" charset="0"/>
              <a:cs typeface="Calibri" panose="020F0502020204030204" pitchFamily="34" charset="0"/>
            </a:rPr>
            <a:t>(facilitates play times)</a:t>
          </a:r>
        </a:p>
      </dsp:txBody>
      <dsp:txXfrm>
        <a:off x="1893973" y="0"/>
        <a:ext cx="2335357" cy="1523381"/>
      </dsp:txXfrm>
    </dsp:sp>
    <dsp:sp modelId="{79DCAE06-08B2-734F-9DCF-B9677614F1CC}">
      <dsp:nvSpPr>
        <dsp:cNvPr id="0" name=""/>
        <dsp:cNvSpPr/>
      </dsp:nvSpPr>
      <dsp:spPr>
        <a:xfrm>
          <a:off x="1262649" y="1523381"/>
          <a:ext cx="3598006" cy="823641"/>
        </a:xfrm>
        <a:prstGeom prst="trapezoid">
          <a:avLst>
            <a:gd name="adj" fmla="val 76650"/>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Calibri" panose="020F0502020204030204" pitchFamily="34" charset="0"/>
              <a:cs typeface="Calibri" panose="020F0502020204030204" pitchFamily="34" charset="0"/>
            </a:rPr>
            <a:t>Play Coordinator</a:t>
          </a:r>
        </a:p>
        <a:p>
          <a:pPr marL="0" lvl="0" indent="0" algn="ctr" defTabSz="533400">
            <a:lnSpc>
              <a:spcPct val="90000"/>
            </a:lnSpc>
            <a:spcBef>
              <a:spcPct val="0"/>
            </a:spcBef>
            <a:spcAft>
              <a:spcPct val="35000"/>
            </a:spcAft>
            <a:buNone/>
          </a:pPr>
          <a:r>
            <a:rPr lang="en-GB" sz="1200" kern="1200">
              <a:latin typeface="Calibri" panose="020F0502020204030204" pitchFamily="34" charset="0"/>
              <a:cs typeface="Calibri" panose="020F0502020204030204" pitchFamily="34" charset="0"/>
            </a:rPr>
            <a:t>(oversees delivery of play times)</a:t>
          </a:r>
        </a:p>
      </dsp:txBody>
      <dsp:txXfrm>
        <a:off x="1892300" y="1523381"/>
        <a:ext cx="2338704" cy="823641"/>
      </dsp:txXfrm>
    </dsp:sp>
    <dsp:sp modelId="{86CDA28A-425D-3D4A-A94B-6499CFA2DFC1}">
      <dsp:nvSpPr>
        <dsp:cNvPr id="0" name=""/>
        <dsp:cNvSpPr/>
      </dsp:nvSpPr>
      <dsp:spPr>
        <a:xfrm>
          <a:off x="631324" y="2347022"/>
          <a:ext cx="4860655" cy="823641"/>
        </a:xfrm>
        <a:prstGeom prst="trapezoid">
          <a:avLst>
            <a:gd name="adj" fmla="val 76650"/>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Calibri" panose="020F0502020204030204" pitchFamily="34" charset="0"/>
              <a:cs typeface="Calibri" panose="020F0502020204030204" pitchFamily="34" charset="0"/>
            </a:rPr>
            <a:t>Curriculam Lead for Play</a:t>
          </a:r>
        </a:p>
        <a:p>
          <a:pPr marL="0" lvl="0" indent="0" algn="ctr" defTabSz="533400">
            <a:lnSpc>
              <a:spcPct val="90000"/>
            </a:lnSpc>
            <a:spcBef>
              <a:spcPct val="0"/>
            </a:spcBef>
            <a:spcAft>
              <a:spcPct val="35000"/>
            </a:spcAft>
            <a:buNone/>
          </a:pPr>
          <a:r>
            <a:rPr lang="en-GB" sz="1200" kern="1200">
              <a:latin typeface="Calibri" panose="020F0502020204030204" pitchFamily="34" charset="0"/>
              <a:cs typeface="Calibri" panose="020F0502020204030204" pitchFamily="34" charset="0"/>
            </a:rPr>
            <a:t>(oversees development of play times)</a:t>
          </a:r>
        </a:p>
      </dsp:txBody>
      <dsp:txXfrm>
        <a:off x="1481939" y="2347022"/>
        <a:ext cx="3159426" cy="823641"/>
      </dsp:txXfrm>
    </dsp:sp>
    <dsp:sp modelId="{D446D91F-801B-B24A-A600-EE164248943F}">
      <dsp:nvSpPr>
        <dsp:cNvPr id="0" name=""/>
        <dsp:cNvSpPr/>
      </dsp:nvSpPr>
      <dsp:spPr>
        <a:xfrm>
          <a:off x="0" y="3170663"/>
          <a:ext cx="6123305" cy="823641"/>
        </a:xfrm>
        <a:prstGeom prst="trapezoid">
          <a:avLst>
            <a:gd name="adj" fmla="val 76650"/>
          </a:avLst>
        </a:prstGeom>
        <a:solidFill>
          <a:schemeClr val="bg1"/>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Calibri" panose="020F0502020204030204" pitchFamily="34" charset="0"/>
              <a:cs typeface="Calibri" panose="020F0502020204030204" pitchFamily="34" charset="0"/>
            </a:rPr>
            <a:t>OPAL Working Group</a:t>
          </a:r>
        </a:p>
        <a:p>
          <a:pPr marL="0" lvl="0" indent="0" algn="ctr" defTabSz="533400">
            <a:lnSpc>
              <a:spcPct val="90000"/>
            </a:lnSpc>
            <a:spcBef>
              <a:spcPct val="0"/>
            </a:spcBef>
            <a:spcAft>
              <a:spcPct val="35000"/>
            </a:spcAft>
            <a:buNone/>
          </a:pPr>
          <a:r>
            <a:rPr lang="en-GB" sz="1200" kern="1200">
              <a:latin typeface="Calibri" panose="020F0502020204030204" pitchFamily="34" charset="0"/>
              <a:cs typeface="Calibri" panose="020F0502020204030204" pitchFamily="34" charset="0"/>
            </a:rPr>
            <a:t>(maintains a whole school approach to play times)</a:t>
          </a:r>
        </a:p>
      </dsp:txBody>
      <dsp:txXfrm>
        <a:off x="1071578" y="3170663"/>
        <a:ext cx="3980148" cy="823641"/>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7</Pages>
  <Words>2813</Words>
  <Characters>15295</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18072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turnerad</dc:creator>
  <cp:keywords/>
  <cp:lastModifiedBy>Charlotte Sewrey</cp:lastModifiedBy>
  <cp:revision>7</cp:revision>
  <cp:lastPrinted>2023-11-20T14:28:00Z</cp:lastPrinted>
  <dcterms:created xsi:type="dcterms:W3CDTF">2025-03-14T13:12:00Z</dcterms:created>
  <dcterms:modified xsi:type="dcterms:W3CDTF">2026-05-11T09:02:00Z</dcterms:modified>
</cp:coreProperties>
</file>