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8555" w14:textId="77F38131" w:rsidR="00DB7D7F" w:rsidRDefault="0053034C">
      <w:pPr>
        <w:tabs>
          <w:tab w:val="center" w:pos="4525"/>
          <w:tab w:val="right" w:pos="9496"/>
        </w:tabs>
        <w:spacing w:after="182" w:line="259" w:lineRule="auto"/>
        <w:ind w:left="0" w:right="-351" w:firstLine="0"/>
      </w:pPr>
      <w:r>
        <w:rPr>
          <w:noProof/>
        </w:rPr>
        <w:drawing>
          <wp:anchor distT="0" distB="0" distL="114300" distR="114300" simplePos="0" relativeHeight="251658240" behindDoc="0" locked="0" layoutInCell="1" allowOverlap="1" wp14:anchorId="4AB486A1" wp14:editId="7E51A0D8">
            <wp:simplePos x="0" y="0"/>
            <wp:positionH relativeFrom="column">
              <wp:posOffset>5967399</wp:posOffset>
            </wp:positionH>
            <wp:positionV relativeFrom="paragraph">
              <wp:posOffset>11734</wp:posOffset>
            </wp:positionV>
            <wp:extent cx="603293" cy="667993"/>
            <wp:effectExtent l="0" t="0" r="6350" b="0"/>
            <wp:wrapNone/>
            <wp:docPr id="1" name="Picture 1" descr="St Peter’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93" cy="667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827">
        <w:rPr>
          <w:rFonts w:ascii="Calibri" w:eastAsia="Calibri" w:hAnsi="Calibri" w:cs="Calibri"/>
          <w:sz w:val="22"/>
        </w:rPr>
        <w:tab/>
      </w:r>
      <w:r w:rsidR="00061827">
        <w:rPr>
          <w:b/>
          <w:sz w:val="28"/>
        </w:rPr>
        <w:t>S</w:t>
      </w:r>
      <w:r>
        <w:rPr>
          <w:b/>
          <w:sz w:val="28"/>
          <w:lang w:val="en-US"/>
        </w:rPr>
        <w:t>t Peter’s S</w:t>
      </w:r>
      <w:proofErr w:type="spellStart"/>
      <w:r w:rsidR="00061827">
        <w:rPr>
          <w:b/>
          <w:sz w:val="28"/>
        </w:rPr>
        <w:t>chool</w:t>
      </w:r>
      <w:proofErr w:type="spellEnd"/>
      <w:r w:rsidR="00061827">
        <w:rPr>
          <w:b/>
          <w:sz w:val="28"/>
        </w:rPr>
        <w:t xml:space="preserve"> Playframe Policy </w:t>
      </w:r>
      <w:r w:rsidR="00061827">
        <w:rPr>
          <w:b/>
          <w:sz w:val="28"/>
        </w:rPr>
        <w:tab/>
      </w:r>
    </w:p>
    <w:p w14:paraId="3197EF83" w14:textId="69155CDE" w:rsidR="00DB7D7F" w:rsidRDefault="0000057D" w:rsidP="0000057D">
      <w:pPr>
        <w:pStyle w:val="Heading1"/>
        <w:numPr>
          <w:ilvl w:val="0"/>
          <w:numId w:val="6"/>
        </w:numPr>
        <w:tabs>
          <w:tab w:val="center" w:pos="1743"/>
        </w:tabs>
      </w:pPr>
      <w:r w:rsidRPr="0000057D">
        <w:rPr>
          <w:u w:val="none"/>
          <w:lang w:val="en-US"/>
        </w:rPr>
        <w:t xml:space="preserve">                      </w:t>
      </w:r>
      <w:r w:rsidR="00061827">
        <w:t>INTRODUCTION</w:t>
      </w:r>
      <w:r w:rsidR="00061827">
        <w:rPr>
          <w:u w:val="none"/>
        </w:rPr>
        <w:t xml:space="preserve">  </w:t>
      </w:r>
    </w:p>
    <w:p w14:paraId="2CCC4211" w14:textId="6CC0563E" w:rsidR="00DB7D7F" w:rsidRDefault="00061827">
      <w:pPr>
        <w:spacing w:after="0" w:line="259" w:lineRule="auto"/>
        <w:ind w:left="12" w:right="0" w:firstLine="0"/>
      </w:pPr>
      <w:r>
        <w:rPr>
          <w:b/>
        </w:rPr>
        <w:t xml:space="preserve"> </w:t>
      </w:r>
    </w:p>
    <w:p w14:paraId="330F58F9" w14:textId="77777777" w:rsidR="00DB7D7F" w:rsidRDefault="00061827">
      <w:pPr>
        <w:ind w:left="7" w:right="106"/>
      </w:pPr>
      <w:r>
        <w:t xml:space="preserve">Our school playground provides opportunities for pupils to engage in active play in addition to experiencing quiet and environmental areas. The site is open to allow out of school use by children from the local community. </w:t>
      </w:r>
    </w:p>
    <w:p w14:paraId="6ED51747" w14:textId="77777777" w:rsidR="00DB7D7F" w:rsidRDefault="00061827">
      <w:pPr>
        <w:spacing w:after="0" w:line="259" w:lineRule="auto"/>
        <w:ind w:left="12" w:right="0" w:firstLine="0"/>
      </w:pPr>
      <w:r>
        <w:t xml:space="preserve"> </w:t>
      </w:r>
    </w:p>
    <w:p w14:paraId="7FEB024A" w14:textId="77777777" w:rsidR="00DB7D7F" w:rsidRDefault="00061827">
      <w:pPr>
        <w:ind w:left="7" w:right="106"/>
      </w:pPr>
      <w:r>
        <w:t xml:space="preserve">Opportunities for balancing, climbing, </w:t>
      </w:r>
      <w:proofErr w:type="gramStart"/>
      <w:r>
        <w:t>hanging</w:t>
      </w:r>
      <w:proofErr w:type="gramEnd"/>
      <w:r>
        <w:t xml:space="preserve"> and swinging are planned both within the physical education curriculum and during play / lunch breaks outside. </w:t>
      </w:r>
    </w:p>
    <w:p w14:paraId="75C3C8B1" w14:textId="77777777" w:rsidR="00DB7D7F" w:rsidRDefault="00061827">
      <w:pPr>
        <w:spacing w:after="0" w:line="259" w:lineRule="auto"/>
        <w:ind w:left="12" w:right="0" w:firstLine="0"/>
      </w:pPr>
      <w:r>
        <w:rPr>
          <w:b/>
        </w:rPr>
        <w:t xml:space="preserve"> </w:t>
      </w:r>
    </w:p>
    <w:p w14:paraId="72F71938" w14:textId="677F07B8" w:rsidR="00DB7D7F" w:rsidRDefault="00061827">
      <w:pPr>
        <w:pStyle w:val="Heading1"/>
        <w:tabs>
          <w:tab w:val="center" w:pos="2380"/>
        </w:tabs>
        <w:ind w:left="-3" w:firstLine="0"/>
      </w:pPr>
      <w:r>
        <w:rPr>
          <w:u w:val="none"/>
        </w:rPr>
        <w:t>2</w:t>
      </w:r>
      <w:r>
        <w:rPr>
          <w:b w:val="0"/>
          <w:u w:val="none"/>
        </w:rPr>
        <w:t xml:space="preserve">. </w:t>
      </w:r>
      <w:r>
        <w:rPr>
          <w:b w:val="0"/>
          <w:u w:val="none"/>
        </w:rPr>
        <w:tab/>
      </w:r>
      <w:r w:rsidR="0000057D">
        <w:rPr>
          <w:b w:val="0"/>
          <w:u w:val="none"/>
        </w:rPr>
        <w:tab/>
      </w:r>
      <w:r w:rsidR="0000057D">
        <w:rPr>
          <w:b w:val="0"/>
          <w:u w:val="none"/>
          <w:lang w:val="en-US"/>
        </w:rPr>
        <w:t xml:space="preserve">      </w:t>
      </w:r>
      <w:r>
        <w:t>SAFE USE OF EQUIPMENT</w:t>
      </w:r>
      <w:r>
        <w:rPr>
          <w:u w:val="none"/>
        </w:rPr>
        <w:t xml:space="preserve"> </w:t>
      </w:r>
    </w:p>
    <w:p w14:paraId="0C8F8158" w14:textId="77777777" w:rsidR="00DB7D7F" w:rsidRDefault="00061827">
      <w:pPr>
        <w:spacing w:after="0" w:line="259" w:lineRule="auto"/>
        <w:ind w:left="12" w:right="0" w:firstLine="0"/>
      </w:pPr>
      <w:r>
        <w:t xml:space="preserve"> </w:t>
      </w:r>
    </w:p>
    <w:p w14:paraId="57493C4B" w14:textId="5369B20F" w:rsidR="00DB7D7F" w:rsidRDefault="00061827" w:rsidP="00061827">
      <w:pPr>
        <w:pStyle w:val="Heading2"/>
        <w:ind w:left="7"/>
      </w:pPr>
      <w:r>
        <w:t xml:space="preserve">2.1 Supervision </w:t>
      </w:r>
    </w:p>
    <w:p w14:paraId="2F9AFA77" w14:textId="2356737D" w:rsidR="00DB7D7F" w:rsidRDefault="00061827">
      <w:pPr>
        <w:ind w:left="7" w:right="106"/>
      </w:pPr>
      <w:r>
        <w:t xml:space="preserve">Children must be </w:t>
      </w:r>
      <w:proofErr w:type="gramStart"/>
      <w:r>
        <w:t>supervised at all times</w:t>
      </w:r>
      <w:proofErr w:type="gramEnd"/>
      <w:r>
        <w:t xml:space="preserve"> whilst using outdoor play equipment, risk assessments have been conducted to determine the appropriate number of people required to supervise play areas (this should take into account observation points, line of sight etc.) </w:t>
      </w:r>
    </w:p>
    <w:p w14:paraId="67876C50" w14:textId="77777777" w:rsidR="00DB7D7F" w:rsidRDefault="00061827">
      <w:pPr>
        <w:spacing w:after="0" w:line="259" w:lineRule="auto"/>
        <w:ind w:left="12" w:right="0" w:firstLine="0"/>
      </w:pPr>
      <w:r>
        <w:t xml:space="preserve"> </w:t>
      </w:r>
    </w:p>
    <w:p w14:paraId="51532509" w14:textId="77777777" w:rsidR="00DB7D7F" w:rsidRDefault="00061827">
      <w:pPr>
        <w:ind w:left="7" w:right="106"/>
      </w:pPr>
      <w:r>
        <w:t xml:space="preserve">Supervising staff should be familiar with the equipment, the rules for use and of the ability of the children. </w:t>
      </w:r>
    </w:p>
    <w:p w14:paraId="7DC09A4A" w14:textId="77777777" w:rsidR="00DB7D7F" w:rsidRDefault="00061827">
      <w:pPr>
        <w:spacing w:after="0" w:line="259" w:lineRule="auto"/>
        <w:ind w:left="12" w:right="0" w:firstLine="0"/>
      </w:pPr>
      <w:r>
        <w:t xml:space="preserve"> </w:t>
      </w:r>
    </w:p>
    <w:p w14:paraId="60EC08C9" w14:textId="77777777" w:rsidR="00DB7D7F" w:rsidRDefault="00061827">
      <w:pPr>
        <w:pStyle w:val="Heading2"/>
        <w:ind w:left="7"/>
      </w:pPr>
      <w:r>
        <w:t xml:space="preserve">2.2 General guidelines </w:t>
      </w:r>
    </w:p>
    <w:p w14:paraId="2E302575" w14:textId="032D23AB" w:rsidR="00DB7D7F" w:rsidRDefault="00061827" w:rsidP="00E12528">
      <w:pPr>
        <w:ind w:left="7" w:right="106"/>
      </w:pPr>
      <w:r>
        <w:t xml:space="preserve">The school follows the following guidelines: </w:t>
      </w:r>
    </w:p>
    <w:p w14:paraId="5F388662" w14:textId="2CB89186" w:rsidR="00DB7D7F" w:rsidRDefault="00061827" w:rsidP="00E12528">
      <w:pPr>
        <w:pStyle w:val="ListParagraph"/>
        <w:numPr>
          <w:ilvl w:val="0"/>
          <w:numId w:val="4"/>
        </w:numPr>
        <w:ind w:left="426" w:right="106"/>
      </w:pPr>
      <w:r>
        <w:t>The pupils (and supervising staff) should be educated about the use of climbing equipment.</w:t>
      </w:r>
      <w:r w:rsidRPr="00E12528">
        <w:rPr>
          <w:b/>
        </w:rPr>
        <w:t xml:space="preserve"> </w:t>
      </w:r>
    </w:p>
    <w:p w14:paraId="06C30DB0" w14:textId="64173194" w:rsidR="00DB7D7F" w:rsidRDefault="00061827" w:rsidP="00E12528">
      <w:pPr>
        <w:pStyle w:val="ListParagraph"/>
        <w:numPr>
          <w:ilvl w:val="0"/>
          <w:numId w:val="4"/>
        </w:numPr>
        <w:ind w:left="426" w:right="106"/>
      </w:pPr>
      <w:r>
        <w:t>Staff/supervisors on duty must ensure that outdoor play equipment is visible and can be appropriately supervised when in use.</w:t>
      </w:r>
      <w:r w:rsidRPr="00E12528">
        <w:rPr>
          <w:b/>
        </w:rPr>
        <w:t xml:space="preserve"> </w:t>
      </w:r>
    </w:p>
    <w:p w14:paraId="466920FE" w14:textId="2B8A9B57" w:rsidR="00DB7D7F" w:rsidRDefault="00061827" w:rsidP="00E12528">
      <w:pPr>
        <w:pStyle w:val="ListParagraph"/>
        <w:numPr>
          <w:ilvl w:val="0"/>
          <w:numId w:val="4"/>
        </w:numPr>
        <w:ind w:left="426" w:right="106"/>
      </w:pPr>
      <w:r>
        <w:t>Staff/supervisors on duty have a responsibility to make regular checks for defects and report them as appropriate.</w:t>
      </w:r>
      <w:r w:rsidRPr="00E12528">
        <w:rPr>
          <w:b/>
        </w:rPr>
        <w:t xml:space="preserve"> </w:t>
      </w:r>
    </w:p>
    <w:p w14:paraId="50314F4F" w14:textId="3B30909D" w:rsidR="00DB7D7F" w:rsidRDefault="00061827" w:rsidP="00E12528">
      <w:pPr>
        <w:pStyle w:val="ListParagraph"/>
        <w:numPr>
          <w:ilvl w:val="0"/>
          <w:numId w:val="4"/>
        </w:numPr>
        <w:ind w:left="426" w:right="106"/>
      </w:pPr>
      <w:r>
        <w:t>Consideration should be given to a rota for use, taking into consideration the age and number of children using it at any one time.</w:t>
      </w:r>
      <w:r w:rsidRPr="00E12528">
        <w:rPr>
          <w:b/>
        </w:rPr>
        <w:t xml:space="preserve"> </w:t>
      </w:r>
    </w:p>
    <w:p w14:paraId="6F85114C" w14:textId="64E33769" w:rsidR="00DB7D7F" w:rsidRDefault="00061827" w:rsidP="00E12528">
      <w:pPr>
        <w:pStyle w:val="ListParagraph"/>
        <w:numPr>
          <w:ilvl w:val="0"/>
          <w:numId w:val="4"/>
        </w:numPr>
        <w:ind w:left="426" w:right="106"/>
      </w:pPr>
      <w:r>
        <w:t xml:space="preserve">Staff/supervisors have a responsibility to ensure appropriate behaviour policy </w:t>
      </w:r>
    </w:p>
    <w:p w14:paraId="0CCFD82D" w14:textId="2E0B146D" w:rsidR="00DB7D7F" w:rsidRDefault="00061827" w:rsidP="00E12528">
      <w:pPr>
        <w:pStyle w:val="ListParagraph"/>
        <w:numPr>
          <w:ilvl w:val="0"/>
          <w:numId w:val="4"/>
        </w:numPr>
        <w:ind w:left="426" w:right="106"/>
      </w:pPr>
      <w:r>
        <w:t xml:space="preserve">Consideration needs to be given to weather conditions, outdoor play equipment should not be used during wet or icy conditions. </w:t>
      </w:r>
    </w:p>
    <w:p w14:paraId="1CA4F13E" w14:textId="77777777" w:rsidR="00DB7D7F" w:rsidRDefault="00061827" w:rsidP="00E12528">
      <w:pPr>
        <w:pStyle w:val="ListParagraph"/>
        <w:numPr>
          <w:ilvl w:val="0"/>
          <w:numId w:val="4"/>
        </w:numPr>
        <w:ind w:left="426" w:right="106"/>
      </w:pPr>
      <w:r>
        <w:t xml:space="preserve">Where equipment is sited on grassed areas it should be kept out of use in wet weather and for appropriate length of time afterward to allow ground to be sufficiently dry.   </w:t>
      </w:r>
    </w:p>
    <w:p w14:paraId="4C98DDB8" w14:textId="77777777" w:rsidR="00DB7D7F" w:rsidRPr="00A848F2" w:rsidRDefault="00061827" w:rsidP="00E12528">
      <w:pPr>
        <w:pStyle w:val="ListParagraph"/>
        <w:numPr>
          <w:ilvl w:val="0"/>
          <w:numId w:val="4"/>
        </w:numPr>
        <w:ind w:left="426" w:right="106"/>
      </w:pPr>
      <w:r>
        <w:t>Apparatus must only be used at appropriate times when supervised.  Parents need to be informed that the apparatus is for school aged children only and not to be used before and after school unless supervised by them.</w:t>
      </w:r>
      <w:r w:rsidRPr="00E12528">
        <w:rPr>
          <w:b/>
        </w:rPr>
        <w:t xml:space="preserve"> </w:t>
      </w:r>
    </w:p>
    <w:p w14:paraId="73AF7518" w14:textId="77777777" w:rsidR="00A848F2" w:rsidRDefault="00A848F2" w:rsidP="00A848F2">
      <w:pPr>
        <w:ind w:left="66" w:right="106" w:firstLine="0"/>
      </w:pPr>
    </w:p>
    <w:p w14:paraId="591E627D" w14:textId="77777777" w:rsidR="00DB7D7F" w:rsidRDefault="00061827">
      <w:pPr>
        <w:pStyle w:val="Heading2"/>
        <w:ind w:left="7"/>
      </w:pPr>
      <w:r>
        <w:t xml:space="preserve">2.3 Clothing/Footwear </w:t>
      </w:r>
    </w:p>
    <w:p w14:paraId="2D8E9D25" w14:textId="77777777" w:rsidR="00DB7D7F" w:rsidRDefault="00061827" w:rsidP="00E12528">
      <w:pPr>
        <w:pStyle w:val="ListParagraph"/>
        <w:numPr>
          <w:ilvl w:val="0"/>
          <w:numId w:val="3"/>
        </w:numPr>
        <w:ind w:left="426" w:right="106"/>
      </w:pPr>
      <w:r>
        <w:t xml:space="preserve">Suitable clothing should be worn.  Hazards can arise from - unfastened coats, woollen gloves, scarves, ties, etc. </w:t>
      </w:r>
    </w:p>
    <w:p w14:paraId="5A53B81B" w14:textId="4B31CA34" w:rsidR="00DB7D7F" w:rsidRDefault="00061827" w:rsidP="00E12528">
      <w:pPr>
        <w:pStyle w:val="ListParagraph"/>
        <w:numPr>
          <w:ilvl w:val="0"/>
          <w:numId w:val="3"/>
        </w:numPr>
        <w:spacing w:after="0" w:line="259" w:lineRule="auto"/>
        <w:ind w:left="426" w:right="0"/>
      </w:pPr>
      <w:r>
        <w:lastRenderedPageBreak/>
        <w:t xml:space="preserve">Appropriate footwear must be worn.  Hazards arise from - slippery soles, open toed and sling back sandals, </w:t>
      </w:r>
      <w:proofErr w:type="gramStart"/>
      <w:r>
        <w:t>heels</w:t>
      </w:r>
      <w:proofErr w:type="gramEnd"/>
      <w:r>
        <w:t xml:space="preserve"> and untied laces, etc. </w:t>
      </w:r>
    </w:p>
    <w:p w14:paraId="58CADBC5" w14:textId="77777777" w:rsidR="00DB7D7F" w:rsidRDefault="00061827">
      <w:pPr>
        <w:spacing w:after="0" w:line="259" w:lineRule="auto"/>
        <w:ind w:left="12" w:right="0" w:firstLine="0"/>
      </w:pPr>
      <w:r>
        <w:t xml:space="preserve"> </w:t>
      </w:r>
    </w:p>
    <w:p w14:paraId="22734A42" w14:textId="3E5D7691" w:rsidR="00DB7D7F" w:rsidRDefault="00061827" w:rsidP="00061827">
      <w:pPr>
        <w:pStyle w:val="Heading2"/>
        <w:ind w:left="7"/>
      </w:pPr>
      <w:r>
        <w:t xml:space="preserve">2.4 Zoning of Activities </w:t>
      </w:r>
    </w:p>
    <w:p w14:paraId="3BF4916E" w14:textId="77777777" w:rsidR="00DB7D7F" w:rsidRDefault="00061827">
      <w:pPr>
        <w:ind w:left="7" w:right="106"/>
      </w:pPr>
      <w:r>
        <w:t xml:space="preserve">Consideration should be given to the range of activities occurring within the playground </w:t>
      </w:r>
      <w:proofErr w:type="gramStart"/>
      <w:r>
        <w:t>area;</w:t>
      </w:r>
      <w:proofErr w:type="gramEnd"/>
      <w:r>
        <w:t xml:space="preserve"> </w:t>
      </w:r>
    </w:p>
    <w:p w14:paraId="307BFF6E" w14:textId="434809E1" w:rsidR="00DB7D7F" w:rsidRDefault="00061827" w:rsidP="00E12528">
      <w:pPr>
        <w:pStyle w:val="ListParagraph"/>
        <w:numPr>
          <w:ilvl w:val="0"/>
          <w:numId w:val="5"/>
        </w:numPr>
        <w:ind w:left="567" w:right="106" w:hanging="425"/>
      </w:pPr>
      <w:r>
        <w:t>Ball games should be sited away from the climbing area and away from windows and parked cars.</w:t>
      </w:r>
      <w:r w:rsidRPr="00E12528">
        <w:rPr>
          <w:b/>
        </w:rPr>
        <w:t xml:space="preserve"> </w:t>
      </w:r>
    </w:p>
    <w:p w14:paraId="2AD67BC1" w14:textId="741AD48A" w:rsidR="00DB7D7F" w:rsidRDefault="00061827" w:rsidP="00E12528">
      <w:pPr>
        <w:spacing w:after="0" w:line="259" w:lineRule="auto"/>
        <w:ind w:left="12" w:right="0" w:firstLine="0"/>
      </w:pPr>
      <w:r>
        <w:t xml:space="preserve"> </w:t>
      </w:r>
    </w:p>
    <w:p w14:paraId="0156587C" w14:textId="0F58089F" w:rsidR="00DB7D7F" w:rsidRDefault="00061827">
      <w:pPr>
        <w:pStyle w:val="Heading1"/>
        <w:tabs>
          <w:tab w:val="center" w:pos="2661"/>
        </w:tabs>
        <w:ind w:left="-3" w:firstLine="0"/>
      </w:pPr>
      <w:r>
        <w:rPr>
          <w:u w:val="none"/>
        </w:rPr>
        <w:t xml:space="preserve">3 </w:t>
      </w:r>
      <w:r>
        <w:rPr>
          <w:u w:val="none"/>
        </w:rPr>
        <w:tab/>
      </w:r>
      <w:r w:rsidR="0000057D">
        <w:rPr>
          <w:u w:val="none"/>
          <w:lang w:val="en-US"/>
        </w:rPr>
        <w:t xml:space="preserve"> </w:t>
      </w:r>
      <w:r w:rsidR="0000057D">
        <w:rPr>
          <w:u w:val="none"/>
        </w:rPr>
        <w:tab/>
      </w:r>
      <w:r>
        <w:t>PLAY EQUIPMENT STANDARDS</w:t>
      </w:r>
      <w:r>
        <w:rPr>
          <w:u w:val="none"/>
        </w:rPr>
        <w:t xml:space="preserve"> </w:t>
      </w:r>
    </w:p>
    <w:p w14:paraId="688D3774" w14:textId="77777777" w:rsidR="00DB7D7F" w:rsidRDefault="00061827">
      <w:pPr>
        <w:spacing w:after="0" w:line="259" w:lineRule="auto"/>
        <w:ind w:left="12" w:right="0" w:firstLine="0"/>
      </w:pPr>
      <w:r>
        <w:rPr>
          <w:b/>
        </w:rPr>
        <w:t xml:space="preserve"> </w:t>
      </w:r>
    </w:p>
    <w:p w14:paraId="0C955601" w14:textId="796BE532" w:rsidR="00DB7D7F" w:rsidRDefault="00061827">
      <w:pPr>
        <w:ind w:left="7" w:right="358"/>
      </w:pPr>
      <w:r>
        <w:t xml:space="preserve">3.1 </w:t>
      </w:r>
      <w:r>
        <w:tab/>
        <w:t xml:space="preserve">All </w:t>
      </w:r>
      <w:r>
        <w:rPr>
          <w:b/>
        </w:rPr>
        <w:t>new</w:t>
      </w:r>
      <w:r>
        <w:t xml:space="preserve"> outdoor play equipment must be designed, constructed, </w:t>
      </w:r>
      <w:proofErr w:type="gramStart"/>
      <w:r>
        <w:t>installed</w:t>
      </w:r>
      <w:proofErr w:type="gramEnd"/>
      <w:r>
        <w:t xml:space="preserve"> </w:t>
      </w:r>
      <w:r w:rsidR="00E12528">
        <w:rPr>
          <w:lang w:val="en-US"/>
        </w:rPr>
        <w:t>an</w:t>
      </w:r>
      <w:r>
        <w:t xml:space="preserve">d maintained in accordance with European standards BS EN 1176 and BS EN  1177. </w:t>
      </w:r>
    </w:p>
    <w:p w14:paraId="581122C7" w14:textId="77777777" w:rsidR="00DB7D7F" w:rsidRDefault="00061827">
      <w:pPr>
        <w:spacing w:after="0" w:line="259" w:lineRule="auto"/>
        <w:ind w:left="12" w:right="0" w:firstLine="0"/>
      </w:pPr>
      <w:r>
        <w:t xml:space="preserve"> </w:t>
      </w:r>
      <w:r>
        <w:tab/>
        <w:t xml:space="preserve"> </w:t>
      </w:r>
      <w:r>
        <w:tab/>
        <w:t xml:space="preserve"> </w:t>
      </w:r>
    </w:p>
    <w:p w14:paraId="247011E6" w14:textId="3B4497C4" w:rsidR="00DB7D7F" w:rsidRDefault="00061827">
      <w:pPr>
        <w:ind w:left="717" w:right="106" w:hanging="720"/>
      </w:pPr>
      <w:r>
        <w:t xml:space="preserve">3.2 </w:t>
      </w:r>
      <w:r>
        <w:tab/>
        <w:t xml:space="preserve">These European standards are not retrospective or a legal requirement but represent good practice in the event of an accident claim. Play equipment which was considered safe under BS 5696 will still be safe under the new standards.  </w:t>
      </w:r>
    </w:p>
    <w:p w14:paraId="7A6B63B7" w14:textId="77777777" w:rsidR="00DB7D7F" w:rsidRDefault="00061827">
      <w:pPr>
        <w:spacing w:after="0" w:line="259" w:lineRule="auto"/>
        <w:ind w:left="12" w:right="0" w:firstLine="0"/>
      </w:pPr>
      <w:r>
        <w:t xml:space="preserve"> </w:t>
      </w:r>
    </w:p>
    <w:p w14:paraId="04DD6868" w14:textId="517F038F" w:rsidR="00DB7D7F" w:rsidRDefault="00061827">
      <w:pPr>
        <w:ind w:left="717" w:right="106" w:hanging="720"/>
      </w:pPr>
      <w:r>
        <w:t xml:space="preserve">3.3 </w:t>
      </w:r>
      <w:r>
        <w:tab/>
        <w:t xml:space="preserve">The independent competent person carrying out annual inspection (advised by Education Department and Jersey Property Holdings) and maintenance will advise whether any alterations need to be made. </w:t>
      </w:r>
    </w:p>
    <w:p w14:paraId="3CFB1A40" w14:textId="77777777" w:rsidR="00DB7D7F" w:rsidRDefault="00061827">
      <w:pPr>
        <w:spacing w:after="0" w:line="259" w:lineRule="auto"/>
        <w:ind w:left="12" w:right="0" w:firstLine="0"/>
      </w:pPr>
      <w:r>
        <w:t xml:space="preserve"> </w:t>
      </w:r>
    </w:p>
    <w:p w14:paraId="6DF27692" w14:textId="3415F8DF" w:rsidR="00DB7D7F" w:rsidRDefault="00061827" w:rsidP="0000057D">
      <w:pPr>
        <w:ind w:left="7" w:right="106"/>
      </w:pPr>
      <w:r>
        <w:t xml:space="preserve">3.4 </w:t>
      </w:r>
      <w:r>
        <w:tab/>
        <w:t xml:space="preserve">Structures must be spaced clear of each other to prevent one </w:t>
      </w:r>
      <w:proofErr w:type="gramStart"/>
      <w:r>
        <w:t xml:space="preserve">activity  </w:t>
      </w:r>
      <w:r>
        <w:tab/>
      </w:r>
      <w:proofErr w:type="gramEnd"/>
      <w:r>
        <w:t xml:space="preserve">interfering with another, they must also be clear of walls, fences etc. </w:t>
      </w:r>
    </w:p>
    <w:p w14:paraId="09BBBA3A" w14:textId="77777777" w:rsidR="00DB7D7F" w:rsidRDefault="00061827">
      <w:pPr>
        <w:spacing w:after="0" w:line="259" w:lineRule="auto"/>
        <w:ind w:left="12" w:right="0" w:firstLine="0"/>
      </w:pPr>
      <w:r>
        <w:t xml:space="preserve"> </w:t>
      </w:r>
    </w:p>
    <w:p w14:paraId="01E3E7DD" w14:textId="1C330FF2" w:rsidR="00DB7D7F" w:rsidRDefault="00061827">
      <w:pPr>
        <w:pStyle w:val="Heading2"/>
        <w:tabs>
          <w:tab w:val="center" w:pos="2623"/>
        </w:tabs>
        <w:ind w:left="-3" w:firstLine="0"/>
      </w:pPr>
      <w:proofErr w:type="gramStart"/>
      <w:r>
        <w:t>4.0</w:t>
      </w:r>
      <w:r>
        <w:rPr>
          <w:rFonts w:ascii="Arial" w:eastAsia="Arial" w:hAnsi="Arial" w:cs="Arial"/>
        </w:rPr>
        <w:t xml:space="preserve"> </w:t>
      </w:r>
      <w:r>
        <w:t xml:space="preserve"> </w:t>
      </w:r>
      <w:r>
        <w:tab/>
      </w:r>
      <w:proofErr w:type="gramEnd"/>
      <w:r w:rsidR="0000057D">
        <w:tab/>
      </w:r>
      <w:r w:rsidR="0000057D">
        <w:tab/>
      </w:r>
      <w:r w:rsidR="0000057D">
        <w:rPr>
          <w:lang w:val="en-US"/>
        </w:rPr>
        <w:t xml:space="preserve">    </w:t>
      </w:r>
      <w:r>
        <w:rPr>
          <w:u w:val="single" w:color="000000"/>
        </w:rPr>
        <w:t>SAFETY SURFACES</w:t>
      </w:r>
      <w:r>
        <w:t xml:space="preserve"> </w:t>
      </w:r>
    </w:p>
    <w:p w14:paraId="1F42C3E2" w14:textId="77777777" w:rsidR="00DB7D7F" w:rsidRDefault="00061827">
      <w:pPr>
        <w:spacing w:after="0" w:line="259" w:lineRule="auto"/>
        <w:ind w:left="12" w:right="0" w:firstLine="0"/>
      </w:pPr>
      <w:r>
        <w:rPr>
          <w:b/>
        </w:rPr>
        <w:t xml:space="preserve"> </w:t>
      </w:r>
    </w:p>
    <w:p w14:paraId="37351B99" w14:textId="0B196891" w:rsidR="00DB7D7F" w:rsidRDefault="00061827" w:rsidP="00E12528">
      <w:pPr>
        <w:ind w:left="717" w:right="106" w:hanging="720"/>
      </w:pPr>
      <w:r>
        <w:t xml:space="preserve">4.1 </w:t>
      </w:r>
      <w:r>
        <w:tab/>
      </w:r>
      <w:r>
        <w:rPr>
          <w:b/>
          <w:u w:val="single" w:color="000000"/>
        </w:rPr>
        <w:t>All</w:t>
      </w:r>
      <w:r>
        <w:t xml:space="preserve"> products must meet the appropriate BS EN Standards.  Both</w:t>
      </w:r>
      <w:r>
        <w:rPr>
          <w:b/>
          <w:u w:val="single" w:color="000000"/>
        </w:rPr>
        <w:t xml:space="preserve"> portable</w:t>
      </w:r>
      <w:r>
        <w:t xml:space="preserve"> and </w:t>
      </w:r>
      <w:r>
        <w:rPr>
          <w:b/>
          <w:u w:val="single" w:color="000000"/>
        </w:rPr>
        <w:t xml:space="preserve">fixed </w:t>
      </w:r>
      <w:r>
        <w:t xml:space="preserve">climbing equipment that has a fall height of 600mm </w:t>
      </w:r>
      <w:r>
        <w:rPr>
          <w:b/>
          <w:u w:val="single" w:color="000000"/>
        </w:rPr>
        <w:t>must</w:t>
      </w:r>
      <w:r>
        <w:t xml:space="preserve"> be on an impact-absorbing surface if </w:t>
      </w:r>
      <w:r>
        <w:rPr>
          <w:u w:val="single" w:color="000000"/>
        </w:rPr>
        <w:t>used outside</w:t>
      </w:r>
      <w:r>
        <w:t xml:space="preserve">. (Fall height is the distance from the clearly intended body support to the impact area) </w:t>
      </w:r>
    </w:p>
    <w:p w14:paraId="0B707EF9" w14:textId="77777777" w:rsidR="00DB7D7F" w:rsidRDefault="00061827">
      <w:pPr>
        <w:ind w:left="717" w:right="106" w:hanging="720"/>
      </w:pPr>
      <w:r>
        <w:t xml:space="preserve">4.2 </w:t>
      </w:r>
      <w:r>
        <w:tab/>
        <w:t xml:space="preserve">Although impact absorbing surfaces cannot prevent </w:t>
      </w:r>
      <w:proofErr w:type="gramStart"/>
      <w:r>
        <w:t>accidents</w:t>
      </w:r>
      <w:proofErr w:type="gramEnd"/>
      <w:r>
        <w:t xml:space="preserve"> they may reduce the level of injury. There are a range of surfaces available which  </w:t>
      </w:r>
    </w:p>
    <w:p w14:paraId="75C3C762" w14:textId="77777777" w:rsidR="00DB7D7F" w:rsidRDefault="00061827">
      <w:pPr>
        <w:tabs>
          <w:tab w:val="center" w:pos="4564"/>
        </w:tabs>
        <w:ind w:left="-3" w:right="0" w:firstLine="0"/>
      </w:pPr>
      <w:r>
        <w:t xml:space="preserve"> </w:t>
      </w:r>
      <w:r>
        <w:tab/>
        <w:t xml:space="preserve">provide impact attenuation including rubber mats and tiles, bark etc.  </w:t>
      </w:r>
    </w:p>
    <w:p w14:paraId="4C9D3E73" w14:textId="20701149" w:rsidR="00DB7D7F" w:rsidRDefault="00061827" w:rsidP="00E12528">
      <w:pPr>
        <w:ind w:left="709" w:right="106" w:hanging="709"/>
      </w:pPr>
      <w:r>
        <w:t xml:space="preserve">4.3 </w:t>
      </w:r>
      <w:r>
        <w:tab/>
        <w:t xml:space="preserve">The extent of surfacing around static equipment is dependent on the fall </w:t>
      </w:r>
      <w:proofErr w:type="gramStart"/>
      <w:r>
        <w:t>height,</w:t>
      </w:r>
      <w:proofErr w:type="gramEnd"/>
      <w:r>
        <w:t xml:space="preserve"> this should extend at least 1.75M beyond the outermost points</w:t>
      </w:r>
      <w:r w:rsidR="00E12528">
        <w:rPr>
          <w:lang w:val="en-US"/>
        </w:rPr>
        <w:t xml:space="preserve"> of t</w:t>
      </w:r>
      <w:r>
        <w:t xml:space="preserve">he base of the frame. </w:t>
      </w:r>
    </w:p>
    <w:p w14:paraId="6C0CF256" w14:textId="5269749E" w:rsidR="00DB7D7F" w:rsidRDefault="00061827" w:rsidP="00E12528">
      <w:pPr>
        <w:ind w:left="709" w:right="106" w:hanging="709"/>
      </w:pPr>
      <w:r>
        <w:t xml:space="preserve">4.4 </w:t>
      </w:r>
      <w:r>
        <w:tab/>
        <w:t xml:space="preserve">When considering so called safety surfaces their likely effectiveness, </w:t>
      </w:r>
      <w:r w:rsidR="00E12528">
        <w:rPr>
          <w:lang w:val="en-US"/>
        </w:rPr>
        <w:t>durability</w:t>
      </w:r>
      <w:r>
        <w:t xml:space="preserve">, </w:t>
      </w:r>
      <w:proofErr w:type="gramStart"/>
      <w:r>
        <w:t>practicality</w:t>
      </w:r>
      <w:proofErr w:type="gramEnd"/>
      <w:r>
        <w:t xml:space="preserve"> and management should be taken into account. The type of surface under play equipment is just one of the design elements in a successful play area. </w:t>
      </w:r>
    </w:p>
    <w:p w14:paraId="3B5C5EFF" w14:textId="2EAC3F42" w:rsidR="00DB7D7F" w:rsidRDefault="00061827" w:rsidP="00E12528">
      <w:pPr>
        <w:ind w:left="717" w:right="106" w:hanging="720"/>
      </w:pPr>
      <w:r>
        <w:t>4.5</w:t>
      </w:r>
      <w:r>
        <w:rPr>
          <w:rFonts w:ascii="Arial" w:eastAsia="Arial" w:hAnsi="Arial" w:cs="Arial"/>
        </w:rPr>
        <w:t xml:space="preserve"> </w:t>
      </w:r>
      <w:r>
        <w:rPr>
          <w:rFonts w:ascii="Arial" w:eastAsia="Arial" w:hAnsi="Arial" w:cs="Arial"/>
        </w:rPr>
        <w:tab/>
      </w:r>
      <w:r>
        <w:t xml:space="preserve">Materials such as </w:t>
      </w:r>
      <w:proofErr w:type="gramStart"/>
      <w:r>
        <w:t>top soil</w:t>
      </w:r>
      <w:proofErr w:type="gramEnd"/>
      <w:r>
        <w:t xml:space="preserve"> and turf do have limited impact absorbing properties.  </w:t>
      </w:r>
    </w:p>
    <w:p w14:paraId="7E066E5D" w14:textId="00A8DD3D" w:rsidR="00DB7D7F" w:rsidRDefault="00061827" w:rsidP="00E12528">
      <w:pPr>
        <w:ind w:left="709" w:right="106" w:hanging="709"/>
      </w:pPr>
      <w:r>
        <w:t xml:space="preserve">4.6 </w:t>
      </w:r>
      <w:r>
        <w:tab/>
        <w:t xml:space="preserve">Where bark is used this area should be a minimum of 300mm deep with </w:t>
      </w:r>
      <w:r w:rsidR="00E12528">
        <w:t xml:space="preserve">a </w:t>
      </w:r>
      <w:r w:rsidR="00E12528">
        <w:tab/>
      </w:r>
      <w:r>
        <w:t xml:space="preserve">recommended particle size of 38mm max and 12mm min.  Loose materials will spread if not suitably contained and will need to be topped up from time to time, thus it is important to have additional bark available to top up to the original level. </w:t>
      </w:r>
    </w:p>
    <w:p w14:paraId="57C4D594" w14:textId="77777777" w:rsidR="00DB7D7F" w:rsidRDefault="00061827">
      <w:pPr>
        <w:spacing w:after="0" w:line="259" w:lineRule="auto"/>
        <w:ind w:left="12" w:right="0" w:firstLine="0"/>
      </w:pPr>
      <w:r>
        <w:lastRenderedPageBreak/>
        <w:t xml:space="preserve"> </w:t>
      </w:r>
    </w:p>
    <w:p w14:paraId="354268E8" w14:textId="77777777" w:rsidR="00DB7D7F" w:rsidRDefault="00061827">
      <w:pPr>
        <w:spacing w:after="0" w:line="259" w:lineRule="auto"/>
        <w:ind w:left="12" w:right="0" w:firstLine="0"/>
      </w:pPr>
      <w:r>
        <w:t xml:space="preserve"> </w:t>
      </w:r>
    </w:p>
    <w:p w14:paraId="4FBF5376" w14:textId="650367B0" w:rsidR="00DB7D7F" w:rsidRDefault="00061827">
      <w:pPr>
        <w:pStyle w:val="Heading2"/>
        <w:ind w:left="7"/>
      </w:pPr>
      <w:r>
        <w:t xml:space="preserve">5.0 </w:t>
      </w:r>
      <w:r w:rsidR="0000057D">
        <w:rPr>
          <w:lang w:val="en-US"/>
        </w:rPr>
        <w:t xml:space="preserve">                       </w:t>
      </w:r>
      <w:r>
        <w:rPr>
          <w:u w:val="single" w:color="000000"/>
        </w:rPr>
        <w:t>INSPECTION AND MAINTENANCE</w:t>
      </w:r>
      <w:r>
        <w:t xml:space="preserve"> </w:t>
      </w:r>
    </w:p>
    <w:p w14:paraId="79F1C522" w14:textId="77777777" w:rsidR="00DB7D7F" w:rsidRDefault="00061827">
      <w:pPr>
        <w:spacing w:after="0" w:line="259" w:lineRule="auto"/>
        <w:ind w:left="12" w:right="0" w:firstLine="0"/>
      </w:pPr>
      <w:r>
        <w:t xml:space="preserve"> </w:t>
      </w:r>
    </w:p>
    <w:p w14:paraId="4B249F70" w14:textId="77777777" w:rsidR="00DB7D7F" w:rsidRDefault="00061827">
      <w:pPr>
        <w:ind w:left="717" w:right="106" w:hanging="720"/>
      </w:pPr>
      <w:r>
        <w:t>5.1</w:t>
      </w:r>
      <w:r>
        <w:rPr>
          <w:rFonts w:ascii="Arial" w:eastAsia="Arial" w:hAnsi="Arial" w:cs="Arial"/>
        </w:rPr>
        <w:t xml:space="preserve"> </w:t>
      </w:r>
      <w:r>
        <w:rPr>
          <w:rFonts w:ascii="Arial" w:eastAsia="Arial" w:hAnsi="Arial" w:cs="Arial"/>
        </w:rPr>
        <w:tab/>
      </w:r>
      <w:r>
        <w:t xml:space="preserve">For new equipment a post installation inspection must be arranged (Education Department and JPH to advise school) </w:t>
      </w:r>
    </w:p>
    <w:p w14:paraId="57056FB7" w14:textId="77777777" w:rsidR="00DB7D7F" w:rsidRDefault="00061827">
      <w:pPr>
        <w:spacing w:after="0" w:line="259" w:lineRule="auto"/>
        <w:ind w:left="12" w:right="0" w:firstLine="0"/>
      </w:pPr>
      <w:r>
        <w:t xml:space="preserve"> </w:t>
      </w:r>
    </w:p>
    <w:p w14:paraId="069BAC21" w14:textId="77777777" w:rsidR="00DB7D7F" w:rsidRDefault="00061827">
      <w:pPr>
        <w:ind w:left="717" w:right="106" w:hanging="720"/>
      </w:pPr>
      <w:r>
        <w:t>5.2</w:t>
      </w:r>
      <w:r>
        <w:rPr>
          <w:rFonts w:ascii="Arial" w:eastAsia="Arial" w:hAnsi="Arial" w:cs="Arial"/>
        </w:rPr>
        <w:t xml:space="preserve"> </w:t>
      </w:r>
      <w:r>
        <w:rPr>
          <w:rFonts w:ascii="Arial" w:eastAsia="Arial" w:hAnsi="Arial" w:cs="Arial"/>
        </w:rPr>
        <w:tab/>
      </w:r>
      <w:r>
        <w:t xml:space="preserve">BS EN 1176 recommends that all outdoor play equipment be inspected and maintained on a regular basis. Such inspection and maintenance </w:t>
      </w:r>
      <w:proofErr w:type="gramStart"/>
      <w:r>
        <w:t>is</w:t>
      </w:r>
      <w:proofErr w:type="gramEnd"/>
      <w:r>
        <w:t xml:space="preserve"> at 3 levels. </w:t>
      </w:r>
    </w:p>
    <w:p w14:paraId="1D273001" w14:textId="77777777" w:rsidR="00DB7D7F" w:rsidRDefault="00061827">
      <w:pPr>
        <w:spacing w:after="0" w:line="259" w:lineRule="auto"/>
        <w:ind w:left="12" w:right="0" w:firstLine="0"/>
      </w:pPr>
      <w:r>
        <w:t xml:space="preserve"> </w:t>
      </w:r>
    </w:p>
    <w:p w14:paraId="03694AD1" w14:textId="77777777" w:rsidR="00DB7D7F" w:rsidRDefault="00061827">
      <w:pPr>
        <w:ind w:left="7" w:right="106"/>
      </w:pPr>
      <w:r>
        <w:rPr>
          <w:b/>
        </w:rPr>
        <w:t>5.2.1 Level 1 checks</w:t>
      </w:r>
      <w:r>
        <w:t xml:space="preserve"> – Daily / pre use checks by staff (these do not require </w:t>
      </w:r>
    </w:p>
    <w:p w14:paraId="7967ED18" w14:textId="77777777" w:rsidR="00DB7D7F" w:rsidRDefault="00061827">
      <w:pPr>
        <w:tabs>
          <w:tab w:val="center" w:pos="1718"/>
        </w:tabs>
        <w:ind w:left="-3" w:right="0" w:firstLine="0"/>
      </w:pPr>
      <w:r>
        <w:t xml:space="preserve"> </w:t>
      </w:r>
      <w:r>
        <w:tab/>
        <w:t xml:space="preserve">formal recording) </w:t>
      </w:r>
    </w:p>
    <w:p w14:paraId="22FFA243" w14:textId="4131548E" w:rsidR="00DB7D7F" w:rsidRDefault="00DB7D7F">
      <w:pPr>
        <w:spacing w:after="0" w:line="259" w:lineRule="auto"/>
        <w:ind w:left="12" w:right="0" w:firstLine="0"/>
      </w:pPr>
    </w:p>
    <w:p w14:paraId="6A8FC7C3" w14:textId="02EFB64D" w:rsidR="00DB7D7F" w:rsidRDefault="00061827" w:rsidP="0000057D">
      <w:pPr>
        <w:ind w:left="7" w:right="106"/>
      </w:pPr>
      <w:r>
        <w:t xml:space="preserve">Concentrating on the following points: </w:t>
      </w:r>
    </w:p>
    <w:p w14:paraId="28EF6E9D" w14:textId="77777777" w:rsidR="00DB7D7F" w:rsidRDefault="00061827">
      <w:pPr>
        <w:numPr>
          <w:ilvl w:val="0"/>
          <w:numId w:val="2"/>
        </w:numPr>
        <w:ind w:right="106" w:hanging="360"/>
      </w:pPr>
      <w:r>
        <w:t xml:space="preserve">No evidence of obvious wear / damage </w:t>
      </w:r>
    </w:p>
    <w:p w14:paraId="047350A9" w14:textId="77777777" w:rsidR="00DB7D7F" w:rsidRDefault="00061827">
      <w:pPr>
        <w:numPr>
          <w:ilvl w:val="0"/>
          <w:numId w:val="2"/>
        </w:numPr>
        <w:ind w:right="106" w:hanging="360"/>
      </w:pPr>
      <w:r>
        <w:t xml:space="preserve">Area safe from health hazards </w:t>
      </w:r>
      <w:proofErr w:type="gramStart"/>
      <w:r>
        <w:t>e.g.</w:t>
      </w:r>
      <w:proofErr w:type="gramEnd"/>
      <w:r>
        <w:t xml:space="preserve"> needles, glass, faeces etc. </w:t>
      </w:r>
    </w:p>
    <w:p w14:paraId="56EA0BC8" w14:textId="77777777" w:rsidR="00DB7D7F" w:rsidRDefault="00061827">
      <w:pPr>
        <w:numPr>
          <w:ilvl w:val="0"/>
          <w:numId w:val="2"/>
        </w:numPr>
        <w:ind w:right="106" w:hanging="360"/>
      </w:pPr>
      <w:r>
        <w:t xml:space="preserve">Impact absorbing surfaces no cuts, tears, </w:t>
      </w:r>
      <w:proofErr w:type="gramStart"/>
      <w:r>
        <w:t>wear</w:t>
      </w:r>
      <w:proofErr w:type="gramEnd"/>
      <w:r>
        <w:t xml:space="preserve"> or unstuck areas </w:t>
      </w:r>
    </w:p>
    <w:p w14:paraId="6BD2CDD2" w14:textId="77777777" w:rsidR="00DB7D7F" w:rsidRDefault="00061827">
      <w:pPr>
        <w:numPr>
          <w:ilvl w:val="0"/>
          <w:numId w:val="2"/>
        </w:numPr>
        <w:ind w:right="106" w:hanging="360"/>
      </w:pPr>
      <w:r>
        <w:t xml:space="preserve">All fastening tightly secured </w:t>
      </w:r>
    </w:p>
    <w:p w14:paraId="112EED26" w14:textId="77777777" w:rsidR="00DB7D7F" w:rsidRDefault="00061827">
      <w:pPr>
        <w:numPr>
          <w:ilvl w:val="0"/>
          <w:numId w:val="2"/>
        </w:numPr>
        <w:ind w:right="106" w:hanging="360"/>
      </w:pPr>
      <w:r>
        <w:t xml:space="preserve">No broken chains, stretched links or loose or twisted shackles </w:t>
      </w:r>
    </w:p>
    <w:p w14:paraId="504C8805" w14:textId="77777777" w:rsidR="00DB7D7F" w:rsidRDefault="00061827">
      <w:pPr>
        <w:numPr>
          <w:ilvl w:val="0"/>
          <w:numId w:val="2"/>
        </w:numPr>
        <w:ind w:right="106" w:hanging="360"/>
      </w:pPr>
      <w:r>
        <w:t xml:space="preserve">Uprights unbroken and firm in the ground </w:t>
      </w:r>
    </w:p>
    <w:p w14:paraId="230B1105" w14:textId="77777777" w:rsidR="00DB7D7F" w:rsidRDefault="00061827">
      <w:pPr>
        <w:spacing w:after="0" w:line="259" w:lineRule="auto"/>
        <w:ind w:left="12" w:right="0" w:firstLine="0"/>
      </w:pPr>
      <w:r>
        <w:t xml:space="preserve"> </w:t>
      </w:r>
    </w:p>
    <w:p w14:paraId="7A98A130" w14:textId="77777777" w:rsidR="00DB7D7F" w:rsidRDefault="00061827">
      <w:pPr>
        <w:ind w:left="7" w:right="106"/>
      </w:pPr>
      <w:r>
        <w:t xml:space="preserve">Where any defects / hazards are identified appropriate steps must be taken to prevent use until problems have been satisfactorily resolved. </w:t>
      </w:r>
    </w:p>
    <w:p w14:paraId="4C6CAD5E" w14:textId="77777777" w:rsidR="00DB7D7F" w:rsidRDefault="00061827">
      <w:pPr>
        <w:spacing w:after="0" w:line="259" w:lineRule="auto"/>
        <w:ind w:left="12" w:right="0" w:firstLine="0"/>
      </w:pPr>
      <w:r>
        <w:t xml:space="preserve"> </w:t>
      </w:r>
    </w:p>
    <w:p w14:paraId="0043BD9A" w14:textId="77777777" w:rsidR="00DB7D7F" w:rsidRDefault="00061827">
      <w:pPr>
        <w:pStyle w:val="Heading3"/>
        <w:ind w:left="7"/>
      </w:pPr>
      <w:r>
        <w:t xml:space="preserve">5.2.2 Level 2 checks – termly inspection in house by caretaker </w:t>
      </w:r>
    </w:p>
    <w:p w14:paraId="41CD773D" w14:textId="77777777" w:rsidR="00DB7D7F" w:rsidRDefault="00061827">
      <w:pPr>
        <w:ind w:left="7" w:right="106"/>
      </w:pPr>
      <w:r>
        <w:t xml:space="preserve">A more thorough check of the equipment to be conducted termly (see Appendix 1) and these records kept on site. </w:t>
      </w:r>
    </w:p>
    <w:p w14:paraId="02644525" w14:textId="77777777" w:rsidR="00DB7D7F" w:rsidRDefault="00061827">
      <w:pPr>
        <w:spacing w:after="0" w:line="259" w:lineRule="auto"/>
        <w:ind w:left="12" w:right="0" w:firstLine="0"/>
      </w:pPr>
      <w:r>
        <w:t xml:space="preserve"> </w:t>
      </w:r>
    </w:p>
    <w:p w14:paraId="5BBD401B" w14:textId="77777777" w:rsidR="00DB7D7F" w:rsidRDefault="00061827">
      <w:pPr>
        <w:pStyle w:val="Heading3"/>
        <w:ind w:left="7"/>
      </w:pPr>
      <w:r>
        <w:t xml:space="preserve">5.2.3 Level 3 checks – annual inspection </w:t>
      </w:r>
    </w:p>
    <w:p w14:paraId="3C1DAC09" w14:textId="4FF53AEB" w:rsidR="00DB7D7F" w:rsidRDefault="00061827">
      <w:pPr>
        <w:ind w:left="7" w:right="106"/>
      </w:pPr>
      <w:r>
        <w:t xml:space="preserve">A detailed certified inspection by an independent competent person capable of inspecting to BS EN 1176 and 1177 these checks must be formally </w:t>
      </w:r>
      <w:proofErr w:type="gramStart"/>
      <w:r>
        <w:t>recorded</w:t>
      </w:r>
      <w:proofErr w:type="gramEnd"/>
      <w:r>
        <w:t xml:space="preserve"> and records kept on site. Such checks ensure safety and identifies any improvements required in terms of the European standards</w:t>
      </w:r>
      <w:r w:rsidR="0000057D">
        <w:rPr>
          <w:lang w:val="en-US"/>
        </w:rPr>
        <w:t xml:space="preserve">. </w:t>
      </w:r>
      <w:r>
        <w:t xml:space="preserve">The competent person conducting the annual inspection will advise on the extent of surfacing required for both static and moving equipment </w:t>
      </w:r>
    </w:p>
    <w:p w14:paraId="595DB5ED" w14:textId="274291AB" w:rsidR="00DB7D7F" w:rsidRDefault="00DB7D7F">
      <w:pPr>
        <w:spacing w:after="0" w:line="259" w:lineRule="auto"/>
        <w:ind w:left="12" w:right="0" w:firstLine="0"/>
      </w:pPr>
    </w:p>
    <w:p w14:paraId="7B192B12" w14:textId="77777777" w:rsidR="00DB7D7F" w:rsidRDefault="00061827">
      <w:pPr>
        <w:pStyle w:val="Heading3"/>
        <w:ind w:left="7"/>
      </w:pPr>
      <w:r>
        <w:t xml:space="preserve">Policy Review </w:t>
      </w:r>
    </w:p>
    <w:p w14:paraId="0F9659E9" w14:textId="0F5411FB" w:rsidR="00DB7D7F" w:rsidRDefault="00061827">
      <w:pPr>
        <w:ind w:left="7" w:right="106"/>
      </w:pPr>
      <w:r>
        <w:t>This policy will be reviewed every 3 years as a minimum.  It is next due for review in</w:t>
      </w:r>
      <w:r w:rsidR="0000057D">
        <w:rPr>
          <w:lang w:val="en-US"/>
        </w:rPr>
        <w:t xml:space="preserve"> March 2025</w:t>
      </w:r>
      <w:r>
        <w:t xml:space="preserve">. </w:t>
      </w:r>
    </w:p>
    <w:p w14:paraId="6AA3758A" w14:textId="77777777" w:rsidR="00A848F2" w:rsidRDefault="00A848F2">
      <w:pPr>
        <w:spacing w:after="160" w:line="259" w:lineRule="auto"/>
        <w:ind w:left="0" w:right="0" w:firstLine="0"/>
        <w:rPr>
          <w:b/>
        </w:rPr>
      </w:pPr>
      <w:r>
        <w:rPr>
          <w:b/>
        </w:rPr>
        <w:br w:type="page"/>
      </w:r>
    </w:p>
    <w:p w14:paraId="179CBD8C" w14:textId="568FEDD2" w:rsidR="00DB7D7F" w:rsidRDefault="00061827" w:rsidP="0000057D">
      <w:pPr>
        <w:spacing w:after="0" w:line="259" w:lineRule="auto"/>
        <w:ind w:left="12" w:right="0" w:firstLine="0"/>
        <w:jc w:val="center"/>
      </w:pPr>
      <w:r>
        <w:rPr>
          <w:b/>
        </w:rPr>
        <w:lastRenderedPageBreak/>
        <w:t>OUTDOOR PLAY EQUIPMENT TERMLY SAFETY CHECKLIST</w:t>
      </w:r>
    </w:p>
    <w:p w14:paraId="73205ED3" w14:textId="5DF19C9B" w:rsidR="00DB7D7F" w:rsidRPr="00950A4D" w:rsidRDefault="00DB7D7F" w:rsidP="00950A4D">
      <w:pPr>
        <w:spacing w:after="0" w:line="259" w:lineRule="auto"/>
        <w:ind w:left="12" w:right="0" w:firstLine="0"/>
        <w:jc w:val="center"/>
        <w:rPr>
          <w:sz w:val="8"/>
          <w:szCs w:val="8"/>
        </w:rPr>
      </w:pPr>
    </w:p>
    <w:p w14:paraId="3BE2C2FB" w14:textId="5B1ECB4B" w:rsidR="00DB7D7F" w:rsidRDefault="00061827" w:rsidP="00950A4D">
      <w:pPr>
        <w:spacing w:after="0" w:line="259" w:lineRule="auto"/>
        <w:ind w:left="7" w:right="0"/>
        <w:jc w:val="center"/>
      </w:pPr>
      <w:r>
        <w:rPr>
          <w:sz w:val="22"/>
        </w:rPr>
        <w:t>SCHOOL NAME…………………… AREA INSPECTED…………………</w:t>
      </w:r>
    </w:p>
    <w:p w14:paraId="055EFA9E" w14:textId="2B39CF58" w:rsidR="00DB7D7F" w:rsidRDefault="00DB7D7F" w:rsidP="00950A4D">
      <w:pPr>
        <w:spacing w:after="0" w:line="259" w:lineRule="auto"/>
        <w:ind w:left="12" w:right="0" w:firstLine="0"/>
        <w:jc w:val="center"/>
      </w:pPr>
    </w:p>
    <w:p w14:paraId="27C1344D" w14:textId="4769D243" w:rsidR="00DB7D7F" w:rsidRDefault="00061827" w:rsidP="00950A4D">
      <w:pPr>
        <w:pStyle w:val="Heading4"/>
        <w:ind w:left="7"/>
        <w:jc w:val="center"/>
      </w:pPr>
      <w:r>
        <w:t>DATE INSPECTED……………</w:t>
      </w:r>
      <w:proofErr w:type="gramStart"/>
      <w:r>
        <w:t>…..</w:t>
      </w:r>
      <w:proofErr w:type="gramEnd"/>
      <w:r>
        <w:t>INSPECTED BY………………SIGNATURE………………………</w:t>
      </w:r>
    </w:p>
    <w:p w14:paraId="3A002A97" w14:textId="63D42DE5" w:rsidR="00DB7D7F" w:rsidRPr="00950A4D" w:rsidRDefault="00DB7D7F">
      <w:pPr>
        <w:spacing w:after="0" w:line="259" w:lineRule="auto"/>
        <w:ind w:left="12" w:right="0" w:firstLine="0"/>
        <w:rPr>
          <w:sz w:val="8"/>
          <w:szCs w:val="8"/>
        </w:rPr>
      </w:pPr>
    </w:p>
    <w:tbl>
      <w:tblPr>
        <w:tblStyle w:val="TableGrid"/>
        <w:tblW w:w="8526" w:type="dxa"/>
        <w:jc w:val="center"/>
        <w:tblInd w:w="0" w:type="dxa"/>
        <w:tblCellMar>
          <w:top w:w="65" w:type="dxa"/>
          <w:left w:w="107" w:type="dxa"/>
          <w:right w:w="115" w:type="dxa"/>
        </w:tblCellMar>
        <w:tblLook w:val="04A0" w:firstRow="1" w:lastRow="0" w:firstColumn="1" w:lastColumn="0" w:noHBand="0" w:noVBand="1"/>
      </w:tblPr>
      <w:tblGrid>
        <w:gridCol w:w="4264"/>
        <w:gridCol w:w="4262"/>
      </w:tblGrid>
      <w:tr w:rsidR="00DB7D7F" w14:paraId="1A76F396" w14:textId="77777777" w:rsidTr="00950A4D">
        <w:trPr>
          <w:trHeight w:val="286"/>
          <w:jc w:val="center"/>
        </w:trPr>
        <w:tc>
          <w:tcPr>
            <w:tcW w:w="4264" w:type="dxa"/>
            <w:tcBorders>
              <w:top w:val="single" w:sz="4" w:space="0" w:color="000000"/>
              <w:left w:val="single" w:sz="4" w:space="0" w:color="000000"/>
              <w:bottom w:val="single" w:sz="4" w:space="0" w:color="000000"/>
              <w:right w:val="nil"/>
            </w:tcBorders>
            <w:shd w:val="clear" w:color="auto" w:fill="CCCCCC"/>
          </w:tcPr>
          <w:p w14:paraId="336EBAAC" w14:textId="77777777" w:rsidR="00DB7D7F" w:rsidRDefault="00061827">
            <w:pPr>
              <w:spacing w:after="0" w:line="259" w:lineRule="auto"/>
              <w:ind w:left="0" w:right="0" w:firstLine="0"/>
            </w:pPr>
            <w:r>
              <w:rPr>
                <w:b/>
                <w:sz w:val="20"/>
              </w:rPr>
              <w:t>ITEMS OF EQUIPMENT CHECKED</w:t>
            </w:r>
            <w:r>
              <w:rPr>
                <w:sz w:val="20"/>
              </w:rPr>
              <w:t xml:space="preserve"> </w:t>
            </w:r>
          </w:p>
        </w:tc>
        <w:tc>
          <w:tcPr>
            <w:tcW w:w="4262" w:type="dxa"/>
            <w:tcBorders>
              <w:top w:val="single" w:sz="4" w:space="0" w:color="000000"/>
              <w:left w:val="nil"/>
              <w:bottom w:val="single" w:sz="4" w:space="0" w:color="000000"/>
              <w:right w:val="single" w:sz="4" w:space="0" w:color="000000"/>
            </w:tcBorders>
            <w:shd w:val="clear" w:color="auto" w:fill="CCCCCC"/>
          </w:tcPr>
          <w:p w14:paraId="39FC2DD4" w14:textId="77777777" w:rsidR="00DB7D7F" w:rsidRDefault="00DB7D7F">
            <w:pPr>
              <w:spacing w:after="160" w:line="259" w:lineRule="auto"/>
              <w:ind w:left="0" w:right="0" w:firstLine="0"/>
            </w:pPr>
          </w:p>
        </w:tc>
      </w:tr>
      <w:tr w:rsidR="00DB7D7F" w14:paraId="1DA64F52" w14:textId="77777777" w:rsidTr="00950A4D">
        <w:trPr>
          <w:trHeight w:val="292"/>
          <w:jc w:val="center"/>
        </w:trPr>
        <w:tc>
          <w:tcPr>
            <w:tcW w:w="4264" w:type="dxa"/>
            <w:tcBorders>
              <w:top w:val="single" w:sz="4" w:space="0" w:color="000000"/>
              <w:left w:val="single" w:sz="4" w:space="0" w:color="000000"/>
              <w:bottom w:val="single" w:sz="4" w:space="0" w:color="000000"/>
              <w:right w:val="single" w:sz="4" w:space="0" w:color="000000"/>
            </w:tcBorders>
          </w:tcPr>
          <w:p w14:paraId="606B859A" w14:textId="77777777" w:rsidR="00DB7D7F" w:rsidRDefault="00061827">
            <w:pPr>
              <w:spacing w:after="0" w:line="259" w:lineRule="auto"/>
              <w:ind w:left="0" w:right="0" w:firstLine="0"/>
            </w:pPr>
            <w:r>
              <w:rPr>
                <w:b/>
                <w:sz w:val="20"/>
              </w:rPr>
              <w:t xml:space="preserve">1. </w:t>
            </w:r>
          </w:p>
        </w:tc>
        <w:tc>
          <w:tcPr>
            <w:tcW w:w="4262" w:type="dxa"/>
            <w:tcBorders>
              <w:top w:val="single" w:sz="4" w:space="0" w:color="000000"/>
              <w:left w:val="single" w:sz="4" w:space="0" w:color="000000"/>
              <w:bottom w:val="single" w:sz="4" w:space="0" w:color="000000"/>
              <w:right w:val="single" w:sz="4" w:space="0" w:color="000000"/>
            </w:tcBorders>
          </w:tcPr>
          <w:p w14:paraId="17F1430F" w14:textId="77777777" w:rsidR="00DB7D7F" w:rsidRDefault="00061827">
            <w:pPr>
              <w:spacing w:after="0" w:line="259" w:lineRule="auto"/>
              <w:ind w:left="1" w:right="0" w:firstLine="0"/>
            </w:pPr>
            <w:r>
              <w:rPr>
                <w:b/>
                <w:sz w:val="20"/>
              </w:rPr>
              <w:t xml:space="preserve">6. </w:t>
            </w:r>
          </w:p>
        </w:tc>
      </w:tr>
      <w:tr w:rsidR="00DB7D7F" w14:paraId="4BFB63D4" w14:textId="77777777" w:rsidTr="00950A4D">
        <w:trPr>
          <w:trHeight w:val="289"/>
          <w:jc w:val="center"/>
        </w:trPr>
        <w:tc>
          <w:tcPr>
            <w:tcW w:w="4264" w:type="dxa"/>
            <w:tcBorders>
              <w:top w:val="single" w:sz="4" w:space="0" w:color="000000"/>
              <w:left w:val="single" w:sz="4" w:space="0" w:color="000000"/>
              <w:bottom w:val="single" w:sz="4" w:space="0" w:color="000000"/>
              <w:right w:val="single" w:sz="4" w:space="0" w:color="000000"/>
            </w:tcBorders>
          </w:tcPr>
          <w:p w14:paraId="103DD176" w14:textId="77777777" w:rsidR="00DB7D7F" w:rsidRDefault="00061827">
            <w:pPr>
              <w:spacing w:after="0" w:line="259" w:lineRule="auto"/>
              <w:ind w:left="0" w:right="0" w:firstLine="0"/>
            </w:pPr>
            <w:r>
              <w:rPr>
                <w:b/>
                <w:sz w:val="20"/>
              </w:rPr>
              <w:t xml:space="preserve">2. </w:t>
            </w:r>
          </w:p>
        </w:tc>
        <w:tc>
          <w:tcPr>
            <w:tcW w:w="4262" w:type="dxa"/>
            <w:tcBorders>
              <w:top w:val="single" w:sz="4" w:space="0" w:color="000000"/>
              <w:left w:val="single" w:sz="4" w:space="0" w:color="000000"/>
              <w:bottom w:val="single" w:sz="4" w:space="0" w:color="000000"/>
              <w:right w:val="single" w:sz="4" w:space="0" w:color="000000"/>
            </w:tcBorders>
          </w:tcPr>
          <w:p w14:paraId="2E995916" w14:textId="77777777" w:rsidR="00DB7D7F" w:rsidRDefault="00061827">
            <w:pPr>
              <w:spacing w:after="0" w:line="259" w:lineRule="auto"/>
              <w:ind w:left="1" w:right="0" w:firstLine="0"/>
            </w:pPr>
            <w:r>
              <w:rPr>
                <w:b/>
                <w:sz w:val="20"/>
              </w:rPr>
              <w:t xml:space="preserve">7. </w:t>
            </w:r>
          </w:p>
        </w:tc>
      </w:tr>
      <w:tr w:rsidR="00DB7D7F" w14:paraId="0F17DB84" w14:textId="77777777" w:rsidTr="00950A4D">
        <w:trPr>
          <w:trHeight w:val="288"/>
          <w:jc w:val="center"/>
        </w:trPr>
        <w:tc>
          <w:tcPr>
            <w:tcW w:w="4264" w:type="dxa"/>
            <w:tcBorders>
              <w:top w:val="single" w:sz="4" w:space="0" w:color="000000"/>
              <w:left w:val="single" w:sz="4" w:space="0" w:color="000000"/>
              <w:bottom w:val="single" w:sz="4" w:space="0" w:color="000000"/>
              <w:right w:val="single" w:sz="4" w:space="0" w:color="000000"/>
            </w:tcBorders>
          </w:tcPr>
          <w:p w14:paraId="063196C2" w14:textId="77777777" w:rsidR="00DB7D7F" w:rsidRDefault="00061827">
            <w:pPr>
              <w:spacing w:after="0" w:line="259" w:lineRule="auto"/>
              <w:ind w:left="0" w:right="0" w:firstLine="0"/>
            </w:pPr>
            <w:r>
              <w:rPr>
                <w:b/>
                <w:sz w:val="20"/>
              </w:rPr>
              <w:t xml:space="preserve">3. </w:t>
            </w:r>
          </w:p>
        </w:tc>
        <w:tc>
          <w:tcPr>
            <w:tcW w:w="4262" w:type="dxa"/>
            <w:tcBorders>
              <w:top w:val="single" w:sz="4" w:space="0" w:color="000000"/>
              <w:left w:val="single" w:sz="4" w:space="0" w:color="000000"/>
              <w:bottom w:val="single" w:sz="4" w:space="0" w:color="000000"/>
              <w:right w:val="single" w:sz="4" w:space="0" w:color="000000"/>
            </w:tcBorders>
          </w:tcPr>
          <w:p w14:paraId="377142AE" w14:textId="77777777" w:rsidR="00DB7D7F" w:rsidRDefault="00061827">
            <w:pPr>
              <w:spacing w:after="0" w:line="259" w:lineRule="auto"/>
              <w:ind w:left="1" w:right="0" w:firstLine="0"/>
            </w:pPr>
            <w:r>
              <w:rPr>
                <w:b/>
                <w:sz w:val="20"/>
              </w:rPr>
              <w:t xml:space="preserve">8. </w:t>
            </w:r>
          </w:p>
        </w:tc>
      </w:tr>
      <w:tr w:rsidR="00DB7D7F" w14:paraId="5DF5A7A0" w14:textId="77777777" w:rsidTr="00950A4D">
        <w:trPr>
          <w:trHeight w:val="290"/>
          <w:jc w:val="center"/>
        </w:trPr>
        <w:tc>
          <w:tcPr>
            <w:tcW w:w="4264" w:type="dxa"/>
            <w:tcBorders>
              <w:top w:val="single" w:sz="4" w:space="0" w:color="000000"/>
              <w:left w:val="single" w:sz="4" w:space="0" w:color="000000"/>
              <w:bottom w:val="single" w:sz="4" w:space="0" w:color="000000"/>
              <w:right w:val="single" w:sz="4" w:space="0" w:color="000000"/>
            </w:tcBorders>
          </w:tcPr>
          <w:p w14:paraId="214D0350" w14:textId="77777777" w:rsidR="00DB7D7F" w:rsidRDefault="00061827">
            <w:pPr>
              <w:spacing w:after="0" w:line="259" w:lineRule="auto"/>
              <w:ind w:left="0" w:right="0" w:firstLine="0"/>
            </w:pPr>
            <w:r>
              <w:rPr>
                <w:b/>
                <w:sz w:val="20"/>
              </w:rPr>
              <w:t xml:space="preserve">4. </w:t>
            </w:r>
          </w:p>
        </w:tc>
        <w:tc>
          <w:tcPr>
            <w:tcW w:w="4262" w:type="dxa"/>
            <w:tcBorders>
              <w:top w:val="single" w:sz="4" w:space="0" w:color="000000"/>
              <w:left w:val="single" w:sz="4" w:space="0" w:color="000000"/>
              <w:bottom w:val="single" w:sz="4" w:space="0" w:color="000000"/>
              <w:right w:val="single" w:sz="4" w:space="0" w:color="000000"/>
            </w:tcBorders>
          </w:tcPr>
          <w:p w14:paraId="2284DBEC" w14:textId="77777777" w:rsidR="00DB7D7F" w:rsidRDefault="00061827">
            <w:pPr>
              <w:spacing w:after="0" w:line="259" w:lineRule="auto"/>
              <w:ind w:left="1" w:right="0" w:firstLine="0"/>
            </w:pPr>
            <w:r>
              <w:rPr>
                <w:b/>
                <w:sz w:val="20"/>
              </w:rPr>
              <w:t xml:space="preserve">9. </w:t>
            </w:r>
          </w:p>
        </w:tc>
      </w:tr>
      <w:tr w:rsidR="00DB7D7F" w14:paraId="6C2890BA" w14:textId="77777777" w:rsidTr="00950A4D">
        <w:trPr>
          <w:trHeight w:val="288"/>
          <w:jc w:val="center"/>
        </w:trPr>
        <w:tc>
          <w:tcPr>
            <w:tcW w:w="4264" w:type="dxa"/>
            <w:tcBorders>
              <w:top w:val="single" w:sz="4" w:space="0" w:color="000000"/>
              <w:left w:val="single" w:sz="4" w:space="0" w:color="000000"/>
              <w:bottom w:val="single" w:sz="4" w:space="0" w:color="000000"/>
              <w:right w:val="single" w:sz="4" w:space="0" w:color="000000"/>
            </w:tcBorders>
          </w:tcPr>
          <w:p w14:paraId="342C9C7D" w14:textId="77777777" w:rsidR="00DB7D7F" w:rsidRDefault="00061827">
            <w:pPr>
              <w:spacing w:after="0" w:line="259" w:lineRule="auto"/>
              <w:ind w:left="0" w:right="0" w:firstLine="0"/>
            </w:pPr>
            <w:r>
              <w:rPr>
                <w:b/>
                <w:sz w:val="20"/>
              </w:rPr>
              <w:t xml:space="preserve">5. </w:t>
            </w:r>
          </w:p>
        </w:tc>
        <w:tc>
          <w:tcPr>
            <w:tcW w:w="4262" w:type="dxa"/>
            <w:tcBorders>
              <w:top w:val="single" w:sz="4" w:space="0" w:color="000000"/>
              <w:left w:val="single" w:sz="4" w:space="0" w:color="000000"/>
              <w:bottom w:val="single" w:sz="4" w:space="0" w:color="000000"/>
              <w:right w:val="single" w:sz="4" w:space="0" w:color="000000"/>
            </w:tcBorders>
          </w:tcPr>
          <w:p w14:paraId="2E7C2873" w14:textId="77777777" w:rsidR="00DB7D7F" w:rsidRDefault="00061827">
            <w:pPr>
              <w:spacing w:after="0" w:line="259" w:lineRule="auto"/>
              <w:ind w:left="1" w:right="0" w:firstLine="0"/>
            </w:pPr>
            <w:r>
              <w:rPr>
                <w:b/>
                <w:sz w:val="20"/>
              </w:rPr>
              <w:t xml:space="preserve">10. </w:t>
            </w:r>
          </w:p>
        </w:tc>
      </w:tr>
    </w:tbl>
    <w:p w14:paraId="6B451E50" w14:textId="77777777" w:rsidR="00DB7D7F" w:rsidRDefault="00061827">
      <w:pPr>
        <w:spacing w:after="0" w:line="259" w:lineRule="auto"/>
        <w:ind w:left="12" w:right="0" w:firstLine="0"/>
      </w:pPr>
      <w:r>
        <w:rPr>
          <w:sz w:val="22"/>
        </w:rPr>
        <w:t xml:space="preserve"> </w:t>
      </w:r>
    </w:p>
    <w:tbl>
      <w:tblPr>
        <w:tblStyle w:val="TableGrid"/>
        <w:tblW w:w="10789" w:type="dxa"/>
        <w:tblInd w:w="-147" w:type="dxa"/>
        <w:tblCellMar>
          <w:top w:w="66" w:type="dxa"/>
        </w:tblCellMar>
        <w:tblLook w:val="04A0" w:firstRow="1" w:lastRow="0" w:firstColumn="1" w:lastColumn="0" w:noHBand="0" w:noVBand="1"/>
      </w:tblPr>
      <w:tblGrid>
        <w:gridCol w:w="2127"/>
        <w:gridCol w:w="3243"/>
        <w:gridCol w:w="663"/>
        <w:gridCol w:w="683"/>
        <w:gridCol w:w="1013"/>
        <w:gridCol w:w="3060"/>
      </w:tblGrid>
      <w:tr w:rsidR="00DB7D7F" w14:paraId="74293E0F" w14:textId="77777777" w:rsidTr="00950A4D">
        <w:trPr>
          <w:trHeight w:val="501"/>
        </w:trPr>
        <w:tc>
          <w:tcPr>
            <w:tcW w:w="2127" w:type="dxa"/>
            <w:tcBorders>
              <w:top w:val="single" w:sz="4" w:space="0" w:color="000000"/>
              <w:left w:val="single" w:sz="4" w:space="0" w:color="000000"/>
              <w:bottom w:val="single" w:sz="4" w:space="0" w:color="000000"/>
              <w:right w:val="single" w:sz="6" w:space="0" w:color="000000"/>
            </w:tcBorders>
          </w:tcPr>
          <w:p w14:paraId="55A8CEE2" w14:textId="32BDAA06" w:rsidR="00DB7D7F" w:rsidRDefault="00061827">
            <w:pPr>
              <w:spacing w:after="0" w:line="259" w:lineRule="auto"/>
              <w:ind w:left="108" w:right="0" w:firstLine="0"/>
            </w:pPr>
            <w:r>
              <w:rPr>
                <w:b/>
                <w:sz w:val="20"/>
              </w:rPr>
              <w:t xml:space="preserve"> </w:t>
            </w:r>
          </w:p>
        </w:tc>
        <w:tc>
          <w:tcPr>
            <w:tcW w:w="3243" w:type="dxa"/>
            <w:tcBorders>
              <w:top w:val="single" w:sz="4" w:space="0" w:color="000000"/>
              <w:left w:val="single" w:sz="6" w:space="0" w:color="000000"/>
              <w:bottom w:val="single" w:sz="4" w:space="0" w:color="000000"/>
              <w:right w:val="single" w:sz="4" w:space="0" w:color="000000"/>
            </w:tcBorders>
          </w:tcPr>
          <w:p w14:paraId="48159CA0" w14:textId="77777777" w:rsidR="00DB7D7F" w:rsidRDefault="00061827">
            <w:pPr>
              <w:spacing w:after="0" w:line="259" w:lineRule="auto"/>
              <w:ind w:left="108" w:right="0" w:firstLine="0"/>
            </w:pPr>
            <w:r>
              <w:rPr>
                <w:b/>
                <w:sz w:val="22"/>
              </w:rPr>
              <w:t>CHECK</w:t>
            </w:r>
            <w:r>
              <w:rPr>
                <w:b/>
                <w:sz w:val="18"/>
              </w:rPr>
              <w:t xml:space="preserve"> </w:t>
            </w:r>
            <w:r>
              <w:rPr>
                <w:b/>
                <w:sz w:val="22"/>
              </w:rPr>
              <w:t xml:space="preserve">FOR </w:t>
            </w:r>
          </w:p>
        </w:tc>
        <w:tc>
          <w:tcPr>
            <w:tcW w:w="1346" w:type="dxa"/>
            <w:gridSpan w:val="2"/>
            <w:tcBorders>
              <w:top w:val="single" w:sz="4" w:space="0" w:color="000000"/>
              <w:left w:val="single" w:sz="4" w:space="0" w:color="000000"/>
              <w:bottom w:val="single" w:sz="4" w:space="0" w:color="000000"/>
              <w:right w:val="nil"/>
            </w:tcBorders>
          </w:tcPr>
          <w:p w14:paraId="00268EE1" w14:textId="77777777" w:rsidR="00DB7D7F" w:rsidRDefault="00061827">
            <w:pPr>
              <w:spacing w:after="0" w:line="259" w:lineRule="auto"/>
              <w:ind w:left="151" w:right="0" w:firstLine="0"/>
            </w:pPr>
            <w:r>
              <w:rPr>
                <w:b/>
                <w:sz w:val="22"/>
              </w:rPr>
              <w:t>SATISFA</w:t>
            </w:r>
          </w:p>
          <w:p w14:paraId="6243FEAA" w14:textId="77777777" w:rsidR="00DB7D7F" w:rsidRDefault="00061827">
            <w:pPr>
              <w:spacing w:after="0" w:line="259" w:lineRule="auto"/>
              <w:ind w:left="130" w:right="0" w:firstLine="0"/>
            </w:pPr>
            <w:r>
              <w:rPr>
                <w:b/>
                <w:sz w:val="22"/>
              </w:rPr>
              <w:t xml:space="preserve">Y     N  </w:t>
            </w:r>
          </w:p>
        </w:tc>
        <w:tc>
          <w:tcPr>
            <w:tcW w:w="1013" w:type="dxa"/>
            <w:tcBorders>
              <w:top w:val="single" w:sz="4" w:space="0" w:color="000000"/>
              <w:left w:val="nil"/>
              <w:bottom w:val="single" w:sz="4" w:space="0" w:color="000000"/>
              <w:right w:val="single" w:sz="4" w:space="0" w:color="000000"/>
            </w:tcBorders>
          </w:tcPr>
          <w:p w14:paraId="658DB10D" w14:textId="77777777" w:rsidR="00DB7D7F" w:rsidRDefault="00061827">
            <w:pPr>
              <w:spacing w:after="0" w:line="259" w:lineRule="auto"/>
              <w:ind w:left="-3" w:right="0" w:firstLine="0"/>
              <w:jc w:val="both"/>
            </w:pPr>
            <w:r>
              <w:rPr>
                <w:b/>
                <w:sz w:val="22"/>
              </w:rPr>
              <w:t xml:space="preserve">CTORY </w:t>
            </w:r>
          </w:p>
          <w:p w14:paraId="07CE1A2A" w14:textId="77777777" w:rsidR="00DB7D7F" w:rsidRDefault="00061827">
            <w:pPr>
              <w:spacing w:after="0" w:line="259" w:lineRule="auto"/>
              <w:ind w:left="-71" w:right="0" w:firstLine="0"/>
              <w:jc w:val="both"/>
            </w:pPr>
            <w:r>
              <w:rPr>
                <w:b/>
                <w:sz w:val="22"/>
              </w:rPr>
              <w:t xml:space="preserve">    N/A </w:t>
            </w:r>
          </w:p>
        </w:tc>
        <w:tc>
          <w:tcPr>
            <w:tcW w:w="3060" w:type="dxa"/>
            <w:tcBorders>
              <w:top w:val="single" w:sz="4" w:space="0" w:color="000000"/>
              <w:left w:val="single" w:sz="4" w:space="0" w:color="000000"/>
              <w:bottom w:val="single" w:sz="4" w:space="0" w:color="000000"/>
              <w:right w:val="single" w:sz="4" w:space="0" w:color="000000"/>
            </w:tcBorders>
          </w:tcPr>
          <w:p w14:paraId="08CE79F4" w14:textId="77777777" w:rsidR="00DB7D7F" w:rsidRDefault="00061827">
            <w:pPr>
              <w:spacing w:after="0" w:line="259" w:lineRule="auto"/>
              <w:ind w:left="46" w:right="0" w:firstLine="0"/>
              <w:jc w:val="center"/>
            </w:pPr>
            <w:r>
              <w:rPr>
                <w:b/>
                <w:sz w:val="22"/>
              </w:rPr>
              <w:t xml:space="preserve">COMMENTS / ACTIONS NEEDED </w:t>
            </w:r>
          </w:p>
        </w:tc>
      </w:tr>
      <w:tr w:rsidR="00DB7D7F" w14:paraId="579D8B29" w14:textId="77777777" w:rsidTr="00950A4D">
        <w:trPr>
          <w:trHeight w:val="458"/>
        </w:trPr>
        <w:tc>
          <w:tcPr>
            <w:tcW w:w="2127" w:type="dxa"/>
            <w:tcBorders>
              <w:top w:val="single" w:sz="4" w:space="0" w:color="000000"/>
              <w:left w:val="single" w:sz="4" w:space="0" w:color="000000"/>
              <w:bottom w:val="single" w:sz="4" w:space="0" w:color="000000"/>
              <w:right w:val="single" w:sz="6" w:space="0" w:color="000000"/>
            </w:tcBorders>
          </w:tcPr>
          <w:p w14:paraId="6D3EBD08" w14:textId="77777777" w:rsidR="00DB7D7F" w:rsidRDefault="00061827">
            <w:pPr>
              <w:spacing w:after="0" w:line="259" w:lineRule="auto"/>
              <w:ind w:left="108" w:right="0" w:firstLine="0"/>
            </w:pPr>
            <w:r>
              <w:rPr>
                <w:sz w:val="20"/>
              </w:rPr>
              <w:t xml:space="preserve">STRUCTURE </w:t>
            </w:r>
          </w:p>
        </w:tc>
        <w:tc>
          <w:tcPr>
            <w:tcW w:w="3243" w:type="dxa"/>
            <w:tcBorders>
              <w:top w:val="single" w:sz="4" w:space="0" w:color="000000"/>
              <w:left w:val="single" w:sz="6" w:space="0" w:color="000000"/>
              <w:bottom w:val="single" w:sz="4" w:space="0" w:color="000000"/>
              <w:right w:val="single" w:sz="4" w:space="0" w:color="000000"/>
            </w:tcBorders>
          </w:tcPr>
          <w:p w14:paraId="1AE6D837" w14:textId="77777777" w:rsidR="00DB7D7F" w:rsidRDefault="00061827">
            <w:pPr>
              <w:spacing w:after="0" w:line="259" w:lineRule="auto"/>
              <w:ind w:left="108" w:right="0" w:firstLine="0"/>
            </w:pPr>
            <w:r>
              <w:rPr>
                <w:sz w:val="20"/>
              </w:rPr>
              <w:t xml:space="preserve">Cracking, breaking, warping, </w:t>
            </w:r>
            <w:proofErr w:type="gramStart"/>
            <w:r>
              <w:rPr>
                <w:sz w:val="20"/>
              </w:rPr>
              <w:t>loosening</w:t>
            </w:r>
            <w:proofErr w:type="gramEnd"/>
            <w:r>
              <w:rPr>
                <w:sz w:val="20"/>
              </w:rPr>
              <w:t xml:space="preserve"> and bending </w:t>
            </w:r>
          </w:p>
        </w:tc>
        <w:tc>
          <w:tcPr>
            <w:tcW w:w="663" w:type="dxa"/>
            <w:tcBorders>
              <w:top w:val="single" w:sz="4" w:space="0" w:color="000000"/>
              <w:left w:val="single" w:sz="4" w:space="0" w:color="000000"/>
              <w:bottom w:val="single" w:sz="4" w:space="0" w:color="000000"/>
              <w:right w:val="single" w:sz="4" w:space="0" w:color="000000"/>
            </w:tcBorders>
          </w:tcPr>
          <w:p w14:paraId="250176A5"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4431686A"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67F877F"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57DD692" w14:textId="77777777" w:rsidR="00DB7D7F" w:rsidRDefault="00061827">
            <w:pPr>
              <w:spacing w:after="0" w:line="259" w:lineRule="auto"/>
              <w:ind w:left="108" w:right="0" w:firstLine="0"/>
            </w:pPr>
            <w:r>
              <w:rPr>
                <w:sz w:val="16"/>
              </w:rPr>
              <w:t xml:space="preserve">  </w:t>
            </w:r>
            <w:r>
              <w:rPr>
                <w:sz w:val="20"/>
              </w:rPr>
              <w:t xml:space="preserve"> </w:t>
            </w:r>
          </w:p>
        </w:tc>
      </w:tr>
      <w:tr w:rsidR="00DB7D7F" w14:paraId="40627C61" w14:textId="77777777" w:rsidTr="00950A4D">
        <w:trPr>
          <w:trHeight w:val="456"/>
        </w:trPr>
        <w:tc>
          <w:tcPr>
            <w:tcW w:w="2127" w:type="dxa"/>
            <w:tcBorders>
              <w:top w:val="single" w:sz="4" w:space="0" w:color="000000"/>
              <w:left w:val="single" w:sz="4" w:space="0" w:color="000000"/>
              <w:bottom w:val="single" w:sz="4" w:space="0" w:color="000000"/>
              <w:right w:val="single" w:sz="6" w:space="0" w:color="000000"/>
            </w:tcBorders>
          </w:tcPr>
          <w:p w14:paraId="51F081DB" w14:textId="77777777" w:rsidR="00DB7D7F" w:rsidRDefault="00061827">
            <w:pPr>
              <w:spacing w:after="0" w:line="259" w:lineRule="auto"/>
              <w:ind w:left="108" w:right="0" w:firstLine="0"/>
            </w:pPr>
            <w:r>
              <w:rPr>
                <w:sz w:val="20"/>
              </w:rPr>
              <w:t>SURFACE</w:t>
            </w:r>
            <w:r>
              <w:rPr>
                <w:sz w:val="16"/>
              </w:rPr>
              <w:t xml:space="preserve"> </w:t>
            </w:r>
          </w:p>
          <w:p w14:paraId="12B27FDC" w14:textId="77777777" w:rsidR="00DB7D7F" w:rsidRDefault="00061827">
            <w:pPr>
              <w:spacing w:after="0" w:line="259" w:lineRule="auto"/>
              <w:ind w:left="108" w:right="0" w:firstLine="0"/>
            </w:pPr>
            <w:r>
              <w:rPr>
                <w:sz w:val="20"/>
              </w:rPr>
              <w:t xml:space="preserve">FINISH </w:t>
            </w:r>
          </w:p>
        </w:tc>
        <w:tc>
          <w:tcPr>
            <w:tcW w:w="3243" w:type="dxa"/>
            <w:tcBorders>
              <w:top w:val="single" w:sz="4" w:space="0" w:color="000000"/>
              <w:left w:val="single" w:sz="6" w:space="0" w:color="000000"/>
              <w:bottom w:val="single" w:sz="4" w:space="0" w:color="000000"/>
              <w:right w:val="single" w:sz="4" w:space="0" w:color="000000"/>
            </w:tcBorders>
          </w:tcPr>
          <w:p w14:paraId="64DFD178" w14:textId="77777777" w:rsidR="00DB7D7F" w:rsidRDefault="00061827">
            <w:pPr>
              <w:spacing w:after="0" w:line="259" w:lineRule="auto"/>
              <w:ind w:left="108" w:right="0" w:firstLine="0"/>
              <w:jc w:val="both"/>
            </w:pPr>
            <w:r>
              <w:rPr>
                <w:sz w:val="20"/>
              </w:rPr>
              <w:t xml:space="preserve">Protective coating missing, rust, cracks, splinters </w:t>
            </w:r>
          </w:p>
        </w:tc>
        <w:tc>
          <w:tcPr>
            <w:tcW w:w="663" w:type="dxa"/>
            <w:tcBorders>
              <w:top w:val="single" w:sz="4" w:space="0" w:color="000000"/>
              <w:left w:val="single" w:sz="4" w:space="0" w:color="000000"/>
              <w:bottom w:val="single" w:sz="4" w:space="0" w:color="000000"/>
              <w:right w:val="single" w:sz="4" w:space="0" w:color="000000"/>
            </w:tcBorders>
          </w:tcPr>
          <w:p w14:paraId="7973CB6C"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6A4FDE7A"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516CC0F"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9F17D8" w14:textId="77777777" w:rsidR="00DB7D7F" w:rsidRDefault="00061827">
            <w:pPr>
              <w:spacing w:after="0" w:line="259" w:lineRule="auto"/>
              <w:ind w:left="108" w:right="0" w:firstLine="0"/>
            </w:pPr>
            <w:r>
              <w:rPr>
                <w:sz w:val="20"/>
              </w:rPr>
              <w:t xml:space="preserve"> </w:t>
            </w:r>
          </w:p>
        </w:tc>
      </w:tr>
      <w:tr w:rsidR="00DB7D7F" w14:paraId="538298A1" w14:textId="77777777" w:rsidTr="00950A4D">
        <w:trPr>
          <w:trHeight w:val="907"/>
        </w:trPr>
        <w:tc>
          <w:tcPr>
            <w:tcW w:w="2127" w:type="dxa"/>
            <w:tcBorders>
              <w:top w:val="single" w:sz="4" w:space="0" w:color="000000"/>
              <w:left w:val="single" w:sz="4" w:space="0" w:color="000000"/>
              <w:bottom w:val="single" w:sz="4" w:space="0" w:color="000000"/>
              <w:right w:val="single" w:sz="6" w:space="0" w:color="000000"/>
            </w:tcBorders>
          </w:tcPr>
          <w:p w14:paraId="1D4A76F2" w14:textId="77777777" w:rsidR="00DB7D7F" w:rsidRDefault="00061827">
            <w:pPr>
              <w:spacing w:after="0" w:line="259" w:lineRule="auto"/>
              <w:ind w:left="108" w:right="0" w:firstLine="0"/>
            </w:pPr>
            <w:r>
              <w:rPr>
                <w:sz w:val="20"/>
              </w:rPr>
              <w:t>CONSUMABLE</w:t>
            </w:r>
            <w:r>
              <w:rPr>
                <w:sz w:val="16"/>
              </w:rPr>
              <w:t xml:space="preserve"> </w:t>
            </w:r>
          </w:p>
          <w:p w14:paraId="4CC1F65C" w14:textId="77777777" w:rsidR="00DB7D7F" w:rsidRDefault="00061827">
            <w:pPr>
              <w:spacing w:after="0" w:line="259" w:lineRule="auto"/>
              <w:ind w:left="108" w:right="0" w:firstLine="0"/>
            </w:pPr>
            <w:r>
              <w:rPr>
                <w:sz w:val="20"/>
              </w:rPr>
              <w:t>ITEMS</w:t>
            </w:r>
            <w:r>
              <w:rPr>
                <w:sz w:val="16"/>
              </w:rPr>
              <w:t xml:space="preserve"> </w:t>
            </w:r>
            <w:r>
              <w:rPr>
                <w:sz w:val="20"/>
              </w:rPr>
              <w:t>E.G.</w:t>
            </w:r>
            <w:r>
              <w:rPr>
                <w:sz w:val="16"/>
              </w:rPr>
              <w:t xml:space="preserve"> </w:t>
            </w:r>
          </w:p>
          <w:p w14:paraId="4814F619" w14:textId="77777777" w:rsidR="00DB7D7F" w:rsidRDefault="00061827">
            <w:pPr>
              <w:spacing w:after="0" w:line="259" w:lineRule="auto"/>
              <w:ind w:left="108" w:right="0" w:firstLine="0"/>
            </w:pPr>
            <w:r>
              <w:rPr>
                <w:sz w:val="20"/>
              </w:rPr>
              <w:t>ROPES,</w:t>
            </w:r>
            <w:r>
              <w:rPr>
                <w:sz w:val="16"/>
              </w:rPr>
              <w:t xml:space="preserve"> </w:t>
            </w:r>
          </w:p>
          <w:p w14:paraId="6731EC47" w14:textId="77777777" w:rsidR="00DB7D7F" w:rsidRDefault="00061827">
            <w:pPr>
              <w:spacing w:after="0" w:line="259" w:lineRule="auto"/>
              <w:ind w:left="108" w:right="0" w:firstLine="0"/>
            </w:pPr>
            <w:r>
              <w:rPr>
                <w:sz w:val="20"/>
              </w:rPr>
              <w:t xml:space="preserve">CHAINS </w:t>
            </w:r>
          </w:p>
        </w:tc>
        <w:tc>
          <w:tcPr>
            <w:tcW w:w="3243" w:type="dxa"/>
            <w:tcBorders>
              <w:top w:val="single" w:sz="4" w:space="0" w:color="000000"/>
              <w:left w:val="single" w:sz="6" w:space="0" w:color="000000"/>
              <w:bottom w:val="single" w:sz="4" w:space="0" w:color="000000"/>
              <w:right w:val="single" w:sz="4" w:space="0" w:color="000000"/>
            </w:tcBorders>
          </w:tcPr>
          <w:p w14:paraId="01425FC6" w14:textId="77777777" w:rsidR="00DB7D7F" w:rsidRDefault="00061827">
            <w:pPr>
              <w:spacing w:after="0" w:line="259" w:lineRule="auto"/>
              <w:ind w:left="108" w:right="0" w:firstLine="0"/>
              <w:jc w:val="both"/>
            </w:pPr>
            <w:r>
              <w:rPr>
                <w:sz w:val="20"/>
              </w:rPr>
              <w:t xml:space="preserve">Missing, bent, broken, loosened, worn, open hooks </w:t>
            </w:r>
          </w:p>
        </w:tc>
        <w:tc>
          <w:tcPr>
            <w:tcW w:w="663" w:type="dxa"/>
            <w:tcBorders>
              <w:top w:val="single" w:sz="4" w:space="0" w:color="000000"/>
              <w:left w:val="single" w:sz="4" w:space="0" w:color="000000"/>
              <w:bottom w:val="single" w:sz="4" w:space="0" w:color="000000"/>
              <w:right w:val="single" w:sz="4" w:space="0" w:color="000000"/>
            </w:tcBorders>
          </w:tcPr>
          <w:p w14:paraId="6A60EBB2"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233EF16C"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0C06E70"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1598CFD" w14:textId="77777777" w:rsidR="00DB7D7F" w:rsidRDefault="00061827">
            <w:pPr>
              <w:spacing w:after="0" w:line="259" w:lineRule="auto"/>
              <w:ind w:left="108" w:right="0" w:firstLine="0"/>
            </w:pPr>
            <w:r>
              <w:rPr>
                <w:sz w:val="20"/>
              </w:rPr>
              <w:t xml:space="preserve"> </w:t>
            </w:r>
          </w:p>
        </w:tc>
      </w:tr>
      <w:tr w:rsidR="00DB7D7F" w14:paraId="48225C76" w14:textId="77777777" w:rsidTr="00950A4D">
        <w:trPr>
          <w:trHeight w:val="232"/>
        </w:trPr>
        <w:tc>
          <w:tcPr>
            <w:tcW w:w="2127" w:type="dxa"/>
            <w:tcBorders>
              <w:top w:val="single" w:sz="4" w:space="0" w:color="000000"/>
              <w:left w:val="single" w:sz="4" w:space="0" w:color="000000"/>
              <w:bottom w:val="single" w:sz="4" w:space="0" w:color="000000"/>
              <w:right w:val="single" w:sz="6" w:space="0" w:color="000000"/>
            </w:tcBorders>
          </w:tcPr>
          <w:p w14:paraId="542646B5" w14:textId="77777777" w:rsidR="00DB7D7F" w:rsidRDefault="00061827">
            <w:pPr>
              <w:spacing w:after="0" w:line="259" w:lineRule="auto"/>
              <w:ind w:left="108" w:right="0" w:firstLine="0"/>
            </w:pPr>
            <w:r>
              <w:rPr>
                <w:sz w:val="20"/>
              </w:rPr>
              <w:t xml:space="preserve">EDGES </w:t>
            </w:r>
          </w:p>
        </w:tc>
        <w:tc>
          <w:tcPr>
            <w:tcW w:w="3243" w:type="dxa"/>
            <w:tcBorders>
              <w:top w:val="single" w:sz="4" w:space="0" w:color="000000"/>
              <w:left w:val="single" w:sz="6" w:space="0" w:color="000000"/>
              <w:bottom w:val="single" w:sz="4" w:space="0" w:color="000000"/>
              <w:right w:val="single" w:sz="4" w:space="0" w:color="000000"/>
            </w:tcBorders>
          </w:tcPr>
          <w:p w14:paraId="5B736F02" w14:textId="77777777" w:rsidR="00DB7D7F" w:rsidRDefault="00061827">
            <w:pPr>
              <w:spacing w:after="0" w:line="259" w:lineRule="auto"/>
              <w:ind w:left="108" w:right="0" w:firstLine="0"/>
            </w:pPr>
            <w:r>
              <w:rPr>
                <w:sz w:val="20"/>
              </w:rPr>
              <w:t xml:space="preserve">Protrusions, sharp edges </w:t>
            </w:r>
          </w:p>
        </w:tc>
        <w:tc>
          <w:tcPr>
            <w:tcW w:w="663" w:type="dxa"/>
            <w:tcBorders>
              <w:top w:val="single" w:sz="4" w:space="0" w:color="000000"/>
              <w:left w:val="single" w:sz="4" w:space="0" w:color="000000"/>
              <w:bottom w:val="single" w:sz="4" w:space="0" w:color="000000"/>
              <w:right w:val="single" w:sz="4" w:space="0" w:color="000000"/>
            </w:tcBorders>
          </w:tcPr>
          <w:p w14:paraId="76769716"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3E8F0E65"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12805A5"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76D5352" w14:textId="77777777" w:rsidR="00DB7D7F" w:rsidRDefault="00061827">
            <w:pPr>
              <w:spacing w:after="0" w:line="259" w:lineRule="auto"/>
              <w:ind w:left="108" w:right="0" w:firstLine="0"/>
            </w:pPr>
            <w:r>
              <w:rPr>
                <w:sz w:val="20"/>
              </w:rPr>
              <w:t xml:space="preserve"> </w:t>
            </w:r>
          </w:p>
        </w:tc>
      </w:tr>
      <w:tr w:rsidR="00DB7D7F" w14:paraId="51EA2F90" w14:textId="77777777" w:rsidTr="00950A4D">
        <w:trPr>
          <w:trHeight w:val="458"/>
        </w:trPr>
        <w:tc>
          <w:tcPr>
            <w:tcW w:w="2127" w:type="dxa"/>
            <w:tcBorders>
              <w:top w:val="single" w:sz="4" w:space="0" w:color="000000"/>
              <w:left w:val="single" w:sz="4" w:space="0" w:color="000000"/>
              <w:bottom w:val="single" w:sz="4" w:space="0" w:color="000000"/>
              <w:right w:val="single" w:sz="6" w:space="0" w:color="000000"/>
            </w:tcBorders>
          </w:tcPr>
          <w:p w14:paraId="6941F561" w14:textId="77777777" w:rsidR="00DB7D7F" w:rsidRDefault="00061827">
            <w:pPr>
              <w:spacing w:after="0" w:line="259" w:lineRule="auto"/>
              <w:ind w:left="108" w:right="0" w:firstLine="0"/>
            </w:pPr>
            <w:r>
              <w:rPr>
                <w:sz w:val="20"/>
              </w:rPr>
              <w:t>PINCH</w:t>
            </w:r>
            <w:r>
              <w:rPr>
                <w:sz w:val="16"/>
              </w:rPr>
              <w:t xml:space="preserve"> </w:t>
            </w:r>
            <w:r>
              <w:rPr>
                <w:sz w:val="20"/>
              </w:rPr>
              <w:t>OR</w:t>
            </w:r>
            <w:r>
              <w:rPr>
                <w:sz w:val="16"/>
              </w:rPr>
              <w:t xml:space="preserve"> </w:t>
            </w:r>
          </w:p>
          <w:p w14:paraId="226F7444" w14:textId="77777777" w:rsidR="00DB7D7F" w:rsidRDefault="00061827">
            <w:pPr>
              <w:spacing w:after="0" w:line="259" w:lineRule="auto"/>
              <w:ind w:left="108" w:right="0" w:firstLine="0"/>
              <w:jc w:val="both"/>
            </w:pPr>
            <w:r>
              <w:rPr>
                <w:sz w:val="20"/>
              </w:rPr>
              <w:t>CRUSH</w:t>
            </w:r>
            <w:r>
              <w:rPr>
                <w:sz w:val="16"/>
              </w:rPr>
              <w:t xml:space="preserve"> </w:t>
            </w:r>
            <w:r>
              <w:rPr>
                <w:sz w:val="20"/>
              </w:rPr>
              <w:t xml:space="preserve">POINTS </w:t>
            </w:r>
          </w:p>
        </w:tc>
        <w:tc>
          <w:tcPr>
            <w:tcW w:w="3243" w:type="dxa"/>
            <w:tcBorders>
              <w:top w:val="single" w:sz="4" w:space="0" w:color="000000"/>
              <w:left w:val="single" w:sz="6" w:space="0" w:color="000000"/>
              <w:bottom w:val="single" w:sz="4" w:space="0" w:color="000000"/>
              <w:right w:val="single" w:sz="4" w:space="0" w:color="000000"/>
            </w:tcBorders>
          </w:tcPr>
          <w:p w14:paraId="28CC0901" w14:textId="77777777" w:rsidR="00DB7D7F" w:rsidRDefault="00061827">
            <w:pPr>
              <w:spacing w:after="0" w:line="259" w:lineRule="auto"/>
              <w:ind w:left="108" w:right="0" w:firstLine="0"/>
              <w:jc w:val="both"/>
            </w:pPr>
            <w:r>
              <w:rPr>
                <w:sz w:val="20"/>
              </w:rPr>
              <w:t xml:space="preserve">Exposed mechanisms, joints or moving components </w:t>
            </w:r>
          </w:p>
        </w:tc>
        <w:tc>
          <w:tcPr>
            <w:tcW w:w="663" w:type="dxa"/>
            <w:tcBorders>
              <w:top w:val="single" w:sz="4" w:space="0" w:color="000000"/>
              <w:left w:val="single" w:sz="4" w:space="0" w:color="000000"/>
              <w:bottom w:val="single" w:sz="4" w:space="0" w:color="000000"/>
              <w:right w:val="single" w:sz="4" w:space="0" w:color="000000"/>
            </w:tcBorders>
          </w:tcPr>
          <w:p w14:paraId="36823CF6"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3D697BCA"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2BEC6BB"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BDABF50" w14:textId="77777777" w:rsidR="00DB7D7F" w:rsidRDefault="00061827">
            <w:pPr>
              <w:spacing w:after="0" w:line="259" w:lineRule="auto"/>
              <w:ind w:left="108" w:right="0" w:firstLine="0"/>
            </w:pPr>
            <w:r>
              <w:rPr>
                <w:sz w:val="20"/>
              </w:rPr>
              <w:t xml:space="preserve"> </w:t>
            </w:r>
          </w:p>
        </w:tc>
      </w:tr>
      <w:tr w:rsidR="00DB7D7F" w14:paraId="5611FEF7" w14:textId="77777777" w:rsidTr="00950A4D">
        <w:trPr>
          <w:trHeight w:val="456"/>
        </w:trPr>
        <w:tc>
          <w:tcPr>
            <w:tcW w:w="2127" w:type="dxa"/>
            <w:tcBorders>
              <w:top w:val="single" w:sz="4" w:space="0" w:color="000000"/>
              <w:left w:val="single" w:sz="4" w:space="0" w:color="000000"/>
              <w:bottom w:val="single" w:sz="4" w:space="0" w:color="000000"/>
              <w:right w:val="single" w:sz="6" w:space="0" w:color="000000"/>
            </w:tcBorders>
          </w:tcPr>
          <w:p w14:paraId="202F7670" w14:textId="77777777" w:rsidR="00DB7D7F" w:rsidRDefault="00061827">
            <w:pPr>
              <w:spacing w:after="0" w:line="259" w:lineRule="auto"/>
              <w:ind w:left="108" w:right="0" w:firstLine="0"/>
              <w:jc w:val="both"/>
            </w:pPr>
            <w:r>
              <w:rPr>
                <w:sz w:val="20"/>
              </w:rPr>
              <w:t>MOVING</w:t>
            </w:r>
            <w:r>
              <w:rPr>
                <w:sz w:val="16"/>
              </w:rPr>
              <w:t xml:space="preserve"> </w:t>
            </w:r>
            <w:r>
              <w:rPr>
                <w:sz w:val="20"/>
              </w:rPr>
              <w:t xml:space="preserve">PARTS </w:t>
            </w:r>
          </w:p>
        </w:tc>
        <w:tc>
          <w:tcPr>
            <w:tcW w:w="3243" w:type="dxa"/>
            <w:tcBorders>
              <w:top w:val="single" w:sz="4" w:space="0" w:color="000000"/>
              <w:left w:val="single" w:sz="6" w:space="0" w:color="000000"/>
              <w:bottom w:val="single" w:sz="4" w:space="0" w:color="000000"/>
              <w:right w:val="single" w:sz="4" w:space="0" w:color="000000"/>
            </w:tcBorders>
          </w:tcPr>
          <w:p w14:paraId="57DF7955" w14:textId="77777777" w:rsidR="00DB7D7F" w:rsidRDefault="00061827">
            <w:pPr>
              <w:spacing w:after="0" w:line="259" w:lineRule="auto"/>
              <w:ind w:left="108" w:right="0" w:firstLine="0"/>
            </w:pPr>
            <w:r>
              <w:rPr>
                <w:sz w:val="20"/>
              </w:rPr>
              <w:t xml:space="preserve">Worn, lack of lubrication, </w:t>
            </w:r>
            <w:proofErr w:type="gramStart"/>
            <w:r>
              <w:rPr>
                <w:sz w:val="20"/>
              </w:rPr>
              <w:t>seizure</w:t>
            </w:r>
            <w:proofErr w:type="gramEnd"/>
            <w:r>
              <w:rPr>
                <w:sz w:val="20"/>
              </w:rPr>
              <w:t xml:space="preserve"> or excessive motion </w:t>
            </w:r>
          </w:p>
        </w:tc>
        <w:tc>
          <w:tcPr>
            <w:tcW w:w="663" w:type="dxa"/>
            <w:tcBorders>
              <w:top w:val="single" w:sz="4" w:space="0" w:color="000000"/>
              <w:left w:val="single" w:sz="4" w:space="0" w:color="000000"/>
              <w:bottom w:val="single" w:sz="4" w:space="0" w:color="000000"/>
              <w:right w:val="single" w:sz="4" w:space="0" w:color="000000"/>
            </w:tcBorders>
          </w:tcPr>
          <w:p w14:paraId="333E9922"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03856C5F"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09B22C6"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A91CA7D" w14:textId="77777777" w:rsidR="00DB7D7F" w:rsidRDefault="00061827">
            <w:pPr>
              <w:spacing w:after="0" w:line="259" w:lineRule="auto"/>
              <w:ind w:left="108" w:right="0" w:firstLine="0"/>
            </w:pPr>
            <w:r>
              <w:rPr>
                <w:sz w:val="20"/>
              </w:rPr>
              <w:t xml:space="preserve"> </w:t>
            </w:r>
          </w:p>
        </w:tc>
      </w:tr>
      <w:tr w:rsidR="00DB7D7F" w14:paraId="6D9EC747" w14:textId="77777777" w:rsidTr="00950A4D">
        <w:trPr>
          <w:trHeight w:val="907"/>
        </w:trPr>
        <w:tc>
          <w:tcPr>
            <w:tcW w:w="2127" w:type="dxa"/>
            <w:tcBorders>
              <w:top w:val="single" w:sz="4" w:space="0" w:color="000000"/>
              <w:left w:val="single" w:sz="4" w:space="0" w:color="000000"/>
              <w:bottom w:val="single" w:sz="4" w:space="0" w:color="000000"/>
              <w:right w:val="single" w:sz="6" w:space="0" w:color="000000"/>
            </w:tcBorders>
          </w:tcPr>
          <w:p w14:paraId="0B6F369B" w14:textId="77777777" w:rsidR="00DB7D7F" w:rsidRDefault="00061827">
            <w:pPr>
              <w:spacing w:after="0" w:line="259" w:lineRule="auto"/>
              <w:ind w:left="108" w:right="0" w:firstLine="0"/>
            </w:pPr>
            <w:r>
              <w:rPr>
                <w:sz w:val="20"/>
              </w:rPr>
              <w:t xml:space="preserve">GUARDS / </w:t>
            </w:r>
          </w:p>
          <w:p w14:paraId="448E88DD" w14:textId="77777777" w:rsidR="00DB7D7F" w:rsidRDefault="00061827">
            <w:pPr>
              <w:spacing w:after="0" w:line="259" w:lineRule="auto"/>
              <w:ind w:left="108" w:right="0" w:firstLine="0"/>
            </w:pPr>
            <w:proofErr w:type="gramStart"/>
            <w:r>
              <w:rPr>
                <w:sz w:val="20"/>
              </w:rPr>
              <w:t>HAND RAILS</w:t>
            </w:r>
            <w:proofErr w:type="gramEnd"/>
            <w:r>
              <w:rPr>
                <w:sz w:val="20"/>
              </w:rPr>
              <w:t xml:space="preserve"> / </w:t>
            </w:r>
          </w:p>
          <w:p w14:paraId="2B2554BD" w14:textId="77777777" w:rsidR="00DB7D7F" w:rsidRDefault="00061827">
            <w:pPr>
              <w:spacing w:after="0" w:line="259" w:lineRule="auto"/>
              <w:ind w:left="108" w:right="0" w:firstLine="0"/>
            </w:pPr>
            <w:r>
              <w:rPr>
                <w:sz w:val="20"/>
              </w:rPr>
              <w:t xml:space="preserve">SWING </w:t>
            </w:r>
          </w:p>
          <w:p w14:paraId="523090F4" w14:textId="77777777" w:rsidR="00DB7D7F" w:rsidRDefault="00061827">
            <w:pPr>
              <w:spacing w:after="0" w:line="259" w:lineRule="auto"/>
              <w:ind w:left="108" w:right="0" w:firstLine="0"/>
            </w:pPr>
            <w:r>
              <w:rPr>
                <w:sz w:val="20"/>
              </w:rPr>
              <w:t xml:space="preserve">BARRIERS </w:t>
            </w:r>
          </w:p>
        </w:tc>
        <w:tc>
          <w:tcPr>
            <w:tcW w:w="3243" w:type="dxa"/>
            <w:tcBorders>
              <w:top w:val="single" w:sz="4" w:space="0" w:color="000000"/>
              <w:left w:val="single" w:sz="6" w:space="0" w:color="000000"/>
              <w:bottom w:val="single" w:sz="4" w:space="0" w:color="000000"/>
              <w:right w:val="single" w:sz="4" w:space="0" w:color="000000"/>
            </w:tcBorders>
          </w:tcPr>
          <w:p w14:paraId="2C35C69F" w14:textId="77777777" w:rsidR="00DB7D7F" w:rsidRDefault="00061827">
            <w:pPr>
              <w:spacing w:after="3" w:line="240" w:lineRule="auto"/>
              <w:ind w:left="108" w:right="0" w:firstLine="0"/>
            </w:pPr>
            <w:r>
              <w:rPr>
                <w:sz w:val="20"/>
              </w:rPr>
              <w:t xml:space="preserve">Missing, bent, broken, loosened </w:t>
            </w:r>
          </w:p>
          <w:p w14:paraId="26117D68" w14:textId="77777777" w:rsidR="00DB7D7F" w:rsidRDefault="00061827">
            <w:pPr>
              <w:spacing w:after="0" w:line="259" w:lineRule="auto"/>
              <w:ind w:left="108" w:right="0" w:firstLine="0"/>
            </w:pPr>
            <w:r>
              <w:rPr>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0804C8BD"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3A95B8DA"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CE153E5"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B5C43B9" w14:textId="77777777" w:rsidR="00DB7D7F" w:rsidRDefault="00061827">
            <w:pPr>
              <w:spacing w:after="0" w:line="259" w:lineRule="auto"/>
              <w:ind w:left="108" w:right="0" w:firstLine="0"/>
            </w:pPr>
            <w:r>
              <w:rPr>
                <w:sz w:val="20"/>
              </w:rPr>
              <w:t xml:space="preserve"> </w:t>
            </w:r>
          </w:p>
        </w:tc>
      </w:tr>
      <w:tr w:rsidR="00DB7D7F" w14:paraId="5CD156FE" w14:textId="77777777" w:rsidTr="00950A4D">
        <w:trPr>
          <w:trHeight w:val="717"/>
        </w:trPr>
        <w:tc>
          <w:tcPr>
            <w:tcW w:w="2127" w:type="dxa"/>
            <w:tcBorders>
              <w:top w:val="single" w:sz="4" w:space="0" w:color="000000"/>
              <w:left w:val="single" w:sz="4" w:space="0" w:color="000000"/>
              <w:bottom w:val="single" w:sz="4" w:space="0" w:color="000000"/>
              <w:right w:val="single" w:sz="6" w:space="0" w:color="000000"/>
            </w:tcBorders>
          </w:tcPr>
          <w:p w14:paraId="7F4FDC09" w14:textId="77777777" w:rsidR="00DB7D7F" w:rsidRDefault="00061827">
            <w:pPr>
              <w:spacing w:after="0" w:line="259" w:lineRule="auto"/>
              <w:ind w:left="108" w:right="0" w:firstLine="0"/>
            </w:pPr>
            <w:r>
              <w:rPr>
                <w:sz w:val="20"/>
              </w:rPr>
              <w:t xml:space="preserve">ACCESS </w:t>
            </w:r>
          </w:p>
        </w:tc>
        <w:tc>
          <w:tcPr>
            <w:tcW w:w="3243" w:type="dxa"/>
            <w:tcBorders>
              <w:top w:val="single" w:sz="4" w:space="0" w:color="000000"/>
              <w:left w:val="single" w:sz="6" w:space="0" w:color="000000"/>
              <w:bottom w:val="single" w:sz="4" w:space="0" w:color="000000"/>
              <w:right w:val="single" w:sz="4" w:space="0" w:color="000000"/>
            </w:tcBorders>
          </w:tcPr>
          <w:p w14:paraId="1EB98F92" w14:textId="31426BF7" w:rsidR="00DB7D7F" w:rsidRDefault="00061827" w:rsidP="00950A4D">
            <w:pPr>
              <w:spacing w:after="0" w:line="240" w:lineRule="auto"/>
              <w:ind w:left="108" w:right="0" w:firstLine="0"/>
              <w:jc w:val="both"/>
            </w:pPr>
            <w:r>
              <w:rPr>
                <w:sz w:val="20"/>
              </w:rPr>
              <w:t xml:space="preserve">Missing or broken rungs, steps or </w:t>
            </w:r>
            <w:proofErr w:type="gramStart"/>
            <w:r>
              <w:rPr>
                <w:sz w:val="20"/>
              </w:rPr>
              <w:t>treads  etc.</w:t>
            </w:r>
            <w:proofErr w:type="gramEnd"/>
            <w:r>
              <w:rPr>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4FC58EEF" w14:textId="73B67421" w:rsidR="00DB7D7F" w:rsidRDefault="00DB7D7F">
            <w:pPr>
              <w:spacing w:after="0" w:line="259" w:lineRule="auto"/>
              <w:ind w:left="108" w:right="0" w:firstLine="0"/>
            </w:pPr>
          </w:p>
        </w:tc>
        <w:tc>
          <w:tcPr>
            <w:tcW w:w="683" w:type="dxa"/>
            <w:tcBorders>
              <w:top w:val="single" w:sz="4" w:space="0" w:color="000000"/>
              <w:left w:val="single" w:sz="4" w:space="0" w:color="000000"/>
              <w:bottom w:val="single" w:sz="4" w:space="0" w:color="000000"/>
              <w:right w:val="single" w:sz="4" w:space="0" w:color="000000"/>
            </w:tcBorders>
          </w:tcPr>
          <w:p w14:paraId="690937D2" w14:textId="11408838" w:rsidR="00DB7D7F" w:rsidRDefault="00DB7D7F">
            <w:pPr>
              <w:spacing w:after="0" w:line="259" w:lineRule="auto"/>
              <w:ind w:left="108" w:right="0" w:firstLine="0"/>
            </w:pPr>
          </w:p>
        </w:tc>
        <w:tc>
          <w:tcPr>
            <w:tcW w:w="1013" w:type="dxa"/>
            <w:tcBorders>
              <w:top w:val="single" w:sz="4" w:space="0" w:color="000000"/>
              <w:left w:val="single" w:sz="4" w:space="0" w:color="000000"/>
              <w:bottom w:val="single" w:sz="4" w:space="0" w:color="000000"/>
              <w:right w:val="single" w:sz="4" w:space="0" w:color="000000"/>
            </w:tcBorders>
          </w:tcPr>
          <w:p w14:paraId="21AF5AB1" w14:textId="2AAB8600" w:rsidR="00DB7D7F" w:rsidRDefault="00DB7D7F">
            <w:pPr>
              <w:spacing w:after="0" w:line="259" w:lineRule="auto"/>
              <w:ind w:left="108" w:right="0" w:firstLine="0"/>
            </w:pPr>
          </w:p>
        </w:tc>
        <w:tc>
          <w:tcPr>
            <w:tcW w:w="3060" w:type="dxa"/>
            <w:tcBorders>
              <w:top w:val="single" w:sz="4" w:space="0" w:color="000000"/>
              <w:left w:val="single" w:sz="4" w:space="0" w:color="000000"/>
              <w:bottom w:val="single" w:sz="4" w:space="0" w:color="000000"/>
              <w:right w:val="single" w:sz="4" w:space="0" w:color="000000"/>
            </w:tcBorders>
          </w:tcPr>
          <w:p w14:paraId="5F370540" w14:textId="313072A9" w:rsidR="00DB7D7F" w:rsidRDefault="00DB7D7F">
            <w:pPr>
              <w:spacing w:after="0" w:line="259" w:lineRule="auto"/>
              <w:ind w:left="108" w:right="0" w:firstLine="0"/>
            </w:pPr>
          </w:p>
        </w:tc>
      </w:tr>
      <w:tr w:rsidR="00DB7D7F" w14:paraId="5B521A8B" w14:textId="77777777" w:rsidTr="00950A4D">
        <w:trPr>
          <w:trHeight w:val="682"/>
        </w:trPr>
        <w:tc>
          <w:tcPr>
            <w:tcW w:w="2127" w:type="dxa"/>
            <w:tcBorders>
              <w:top w:val="single" w:sz="4" w:space="0" w:color="000000"/>
              <w:left w:val="single" w:sz="4" w:space="0" w:color="000000"/>
              <w:bottom w:val="single" w:sz="4" w:space="0" w:color="000000"/>
              <w:right w:val="single" w:sz="6" w:space="0" w:color="000000"/>
            </w:tcBorders>
          </w:tcPr>
          <w:p w14:paraId="660339F2" w14:textId="77777777" w:rsidR="00DB7D7F" w:rsidRDefault="00061827">
            <w:pPr>
              <w:spacing w:after="0" w:line="259" w:lineRule="auto"/>
              <w:ind w:left="108" w:right="0" w:firstLine="0"/>
            </w:pPr>
            <w:r>
              <w:rPr>
                <w:sz w:val="20"/>
              </w:rPr>
              <w:t>SWING</w:t>
            </w:r>
            <w:r>
              <w:rPr>
                <w:sz w:val="16"/>
              </w:rPr>
              <w:t xml:space="preserve"> </w:t>
            </w:r>
            <w:r>
              <w:rPr>
                <w:sz w:val="20"/>
              </w:rPr>
              <w:t>AND</w:t>
            </w:r>
            <w:r>
              <w:rPr>
                <w:sz w:val="16"/>
              </w:rPr>
              <w:t xml:space="preserve"> </w:t>
            </w:r>
          </w:p>
          <w:p w14:paraId="24D2D36E" w14:textId="77777777" w:rsidR="00DB7D7F" w:rsidRDefault="00061827">
            <w:pPr>
              <w:spacing w:after="0" w:line="259" w:lineRule="auto"/>
              <w:ind w:left="108" w:right="0" w:firstLine="0"/>
            </w:pPr>
            <w:r>
              <w:rPr>
                <w:sz w:val="20"/>
              </w:rPr>
              <w:t>OTHER</w:t>
            </w:r>
            <w:r>
              <w:rPr>
                <w:sz w:val="16"/>
              </w:rPr>
              <w:t xml:space="preserve"> </w:t>
            </w:r>
            <w:r>
              <w:rPr>
                <w:sz w:val="20"/>
              </w:rPr>
              <w:t xml:space="preserve">SEATS </w:t>
            </w:r>
          </w:p>
        </w:tc>
        <w:tc>
          <w:tcPr>
            <w:tcW w:w="3243" w:type="dxa"/>
            <w:tcBorders>
              <w:top w:val="single" w:sz="4" w:space="0" w:color="000000"/>
              <w:left w:val="single" w:sz="6" w:space="0" w:color="000000"/>
              <w:bottom w:val="single" w:sz="4" w:space="0" w:color="000000"/>
              <w:right w:val="single" w:sz="4" w:space="0" w:color="000000"/>
            </w:tcBorders>
          </w:tcPr>
          <w:p w14:paraId="4705E69F" w14:textId="77777777" w:rsidR="00DB7D7F" w:rsidRDefault="00061827">
            <w:pPr>
              <w:spacing w:after="0" w:line="240" w:lineRule="auto"/>
              <w:ind w:left="108" w:right="0" w:firstLine="0"/>
            </w:pPr>
            <w:r>
              <w:rPr>
                <w:sz w:val="20"/>
              </w:rPr>
              <w:t xml:space="preserve">Missing, damaged, loosened etc. </w:t>
            </w:r>
          </w:p>
          <w:p w14:paraId="486D3C6D" w14:textId="77777777" w:rsidR="00DB7D7F" w:rsidRDefault="00061827">
            <w:pPr>
              <w:spacing w:after="0" w:line="259" w:lineRule="auto"/>
              <w:ind w:left="108" w:right="0" w:firstLine="0"/>
            </w:pPr>
            <w:r>
              <w:rPr>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21B3F332"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0F859797"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31527D7"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DA62E7C" w14:textId="77777777" w:rsidR="00DB7D7F" w:rsidRDefault="00061827">
            <w:pPr>
              <w:spacing w:after="0" w:line="259" w:lineRule="auto"/>
              <w:ind w:left="108" w:right="0" w:firstLine="0"/>
            </w:pPr>
            <w:r>
              <w:rPr>
                <w:sz w:val="20"/>
              </w:rPr>
              <w:t xml:space="preserve"> </w:t>
            </w:r>
          </w:p>
        </w:tc>
      </w:tr>
      <w:tr w:rsidR="00DB7D7F" w14:paraId="11F1A416" w14:textId="77777777" w:rsidTr="00950A4D">
        <w:trPr>
          <w:trHeight w:val="1131"/>
        </w:trPr>
        <w:tc>
          <w:tcPr>
            <w:tcW w:w="2127" w:type="dxa"/>
            <w:tcBorders>
              <w:top w:val="single" w:sz="4" w:space="0" w:color="000000"/>
              <w:left w:val="single" w:sz="4" w:space="0" w:color="000000"/>
              <w:bottom w:val="single" w:sz="4" w:space="0" w:color="000000"/>
              <w:right w:val="single" w:sz="6" w:space="0" w:color="000000"/>
            </w:tcBorders>
          </w:tcPr>
          <w:p w14:paraId="77D13BFB" w14:textId="77777777" w:rsidR="00DB7D7F" w:rsidRDefault="00061827">
            <w:pPr>
              <w:spacing w:after="0" w:line="259" w:lineRule="auto"/>
              <w:ind w:left="108" w:right="0" w:firstLine="0"/>
            </w:pPr>
            <w:r>
              <w:rPr>
                <w:sz w:val="20"/>
              </w:rPr>
              <w:t>IMPACT</w:t>
            </w:r>
            <w:r>
              <w:rPr>
                <w:sz w:val="16"/>
              </w:rPr>
              <w:t xml:space="preserve"> </w:t>
            </w:r>
          </w:p>
          <w:p w14:paraId="30F70532" w14:textId="77777777" w:rsidR="00DB7D7F" w:rsidRDefault="00061827">
            <w:pPr>
              <w:spacing w:after="0" w:line="259" w:lineRule="auto"/>
              <w:ind w:left="108" w:right="0" w:firstLine="0"/>
            </w:pPr>
            <w:r>
              <w:rPr>
                <w:sz w:val="20"/>
              </w:rPr>
              <w:t>ABSORBING</w:t>
            </w:r>
            <w:r>
              <w:rPr>
                <w:sz w:val="16"/>
              </w:rPr>
              <w:t xml:space="preserve"> </w:t>
            </w:r>
          </w:p>
          <w:p w14:paraId="0F8F1021" w14:textId="77777777" w:rsidR="00DB7D7F" w:rsidRDefault="00061827">
            <w:pPr>
              <w:spacing w:after="0" w:line="259" w:lineRule="auto"/>
              <w:ind w:left="108" w:right="0" w:firstLine="0"/>
            </w:pPr>
            <w:r>
              <w:rPr>
                <w:sz w:val="20"/>
              </w:rPr>
              <w:t xml:space="preserve">SURFACES </w:t>
            </w:r>
          </w:p>
        </w:tc>
        <w:tc>
          <w:tcPr>
            <w:tcW w:w="3243" w:type="dxa"/>
            <w:tcBorders>
              <w:top w:val="single" w:sz="4" w:space="0" w:color="000000"/>
              <w:left w:val="single" w:sz="6" w:space="0" w:color="000000"/>
              <w:bottom w:val="single" w:sz="4" w:space="0" w:color="000000"/>
              <w:right w:val="single" w:sz="4" w:space="0" w:color="000000"/>
            </w:tcBorders>
          </w:tcPr>
          <w:p w14:paraId="7E6A87F8" w14:textId="77777777" w:rsidR="00DB7D7F" w:rsidRDefault="00061827">
            <w:pPr>
              <w:spacing w:line="240" w:lineRule="auto"/>
              <w:ind w:left="108" w:right="0" w:firstLine="0"/>
            </w:pPr>
            <w:r>
              <w:rPr>
                <w:sz w:val="20"/>
              </w:rPr>
              <w:t xml:space="preserve">Ineffective by being compacted, displaced or not extensive enough to cover </w:t>
            </w:r>
          </w:p>
          <w:p w14:paraId="0CDCCD61" w14:textId="6B89BD5C" w:rsidR="00DB7D7F" w:rsidRDefault="00061827" w:rsidP="00950A4D">
            <w:pPr>
              <w:spacing w:after="0" w:line="259" w:lineRule="auto"/>
              <w:ind w:left="108" w:right="0" w:firstLine="0"/>
            </w:pPr>
            <w:r>
              <w:rPr>
                <w:sz w:val="20"/>
              </w:rPr>
              <w:t xml:space="preserve">possible impact area </w:t>
            </w:r>
          </w:p>
        </w:tc>
        <w:tc>
          <w:tcPr>
            <w:tcW w:w="663" w:type="dxa"/>
            <w:tcBorders>
              <w:top w:val="single" w:sz="4" w:space="0" w:color="000000"/>
              <w:left w:val="single" w:sz="4" w:space="0" w:color="000000"/>
              <w:bottom w:val="single" w:sz="4" w:space="0" w:color="000000"/>
              <w:right w:val="single" w:sz="4" w:space="0" w:color="000000"/>
            </w:tcBorders>
          </w:tcPr>
          <w:p w14:paraId="0DBFC0E2" w14:textId="77777777" w:rsidR="00DB7D7F" w:rsidRDefault="00061827">
            <w:pPr>
              <w:spacing w:after="0" w:line="259" w:lineRule="auto"/>
              <w:ind w:left="108"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10574BE3" w14:textId="77777777" w:rsidR="00DB7D7F" w:rsidRDefault="00061827">
            <w:pPr>
              <w:spacing w:after="0" w:line="259" w:lineRule="auto"/>
              <w:ind w:left="108"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006F645" w14:textId="77777777" w:rsidR="00DB7D7F" w:rsidRDefault="00061827">
            <w:pPr>
              <w:spacing w:after="0" w:line="259" w:lineRule="auto"/>
              <w:ind w:left="108"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226E63" w14:textId="77777777" w:rsidR="00DB7D7F" w:rsidRDefault="00061827">
            <w:pPr>
              <w:spacing w:after="0" w:line="259" w:lineRule="auto"/>
              <w:ind w:left="108" w:right="0" w:firstLine="0"/>
            </w:pPr>
            <w:r>
              <w:rPr>
                <w:sz w:val="20"/>
              </w:rPr>
              <w:t xml:space="preserve"> </w:t>
            </w:r>
          </w:p>
        </w:tc>
      </w:tr>
      <w:tr w:rsidR="00DB7D7F" w14:paraId="5D377A67" w14:textId="77777777" w:rsidTr="00950A4D">
        <w:trPr>
          <w:trHeight w:val="683"/>
        </w:trPr>
        <w:tc>
          <w:tcPr>
            <w:tcW w:w="2127" w:type="dxa"/>
            <w:tcBorders>
              <w:top w:val="single" w:sz="4" w:space="0" w:color="000000"/>
              <w:left w:val="single" w:sz="4" w:space="0" w:color="000000"/>
              <w:bottom w:val="single" w:sz="4" w:space="0" w:color="000000"/>
              <w:right w:val="single" w:sz="6" w:space="0" w:color="000000"/>
            </w:tcBorders>
          </w:tcPr>
          <w:p w14:paraId="7E30921E" w14:textId="77777777" w:rsidR="00DB7D7F" w:rsidRDefault="00061827">
            <w:pPr>
              <w:spacing w:after="0" w:line="259" w:lineRule="auto"/>
              <w:ind w:left="0" w:right="0" w:firstLine="0"/>
              <w:jc w:val="both"/>
            </w:pPr>
            <w:r>
              <w:rPr>
                <w:sz w:val="20"/>
              </w:rPr>
              <w:t xml:space="preserve">FOUNDATIONS </w:t>
            </w:r>
          </w:p>
        </w:tc>
        <w:tc>
          <w:tcPr>
            <w:tcW w:w="3243" w:type="dxa"/>
            <w:tcBorders>
              <w:top w:val="single" w:sz="4" w:space="0" w:color="000000"/>
              <w:left w:val="single" w:sz="6" w:space="0" w:color="000000"/>
              <w:bottom w:val="single" w:sz="4" w:space="0" w:color="000000"/>
              <w:right w:val="single" w:sz="4" w:space="0" w:color="000000"/>
            </w:tcBorders>
          </w:tcPr>
          <w:p w14:paraId="28627698" w14:textId="77777777" w:rsidR="00DB7D7F" w:rsidRDefault="00061827">
            <w:pPr>
              <w:spacing w:after="0" w:line="259" w:lineRule="auto"/>
              <w:ind w:left="0" w:right="0" w:firstLine="0"/>
            </w:pPr>
            <w:r>
              <w:rPr>
                <w:sz w:val="20"/>
              </w:rPr>
              <w:t xml:space="preserve">Cracked, loose in ground </w:t>
            </w:r>
          </w:p>
          <w:p w14:paraId="30E0394C" w14:textId="07999D72" w:rsidR="00DB7D7F" w:rsidRDefault="00061827">
            <w:pPr>
              <w:spacing w:after="0" w:line="259" w:lineRule="auto"/>
              <w:ind w:left="0" w:right="0" w:firstLine="0"/>
            </w:pPr>
            <w:r>
              <w:rPr>
                <w:sz w:val="20"/>
              </w:rPr>
              <w:t>exposed</w:t>
            </w:r>
          </w:p>
        </w:tc>
        <w:tc>
          <w:tcPr>
            <w:tcW w:w="663" w:type="dxa"/>
            <w:tcBorders>
              <w:top w:val="single" w:sz="4" w:space="0" w:color="000000"/>
              <w:left w:val="single" w:sz="4" w:space="0" w:color="000000"/>
              <w:bottom w:val="single" w:sz="4" w:space="0" w:color="000000"/>
              <w:right w:val="single" w:sz="4" w:space="0" w:color="000000"/>
            </w:tcBorders>
          </w:tcPr>
          <w:p w14:paraId="2502D707" w14:textId="77777777" w:rsidR="00DB7D7F" w:rsidRDefault="00061827">
            <w:pPr>
              <w:spacing w:after="0" w:line="259" w:lineRule="auto"/>
              <w:ind w:left="0"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78FFE6C8" w14:textId="77777777" w:rsidR="00DB7D7F" w:rsidRDefault="00061827">
            <w:pPr>
              <w:spacing w:after="0" w:line="259" w:lineRule="auto"/>
              <w:ind w:left="0"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C456C30" w14:textId="77777777" w:rsidR="00DB7D7F" w:rsidRDefault="00061827">
            <w:pPr>
              <w:spacing w:after="0" w:line="259" w:lineRule="auto"/>
              <w:ind w:left="0"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E5425B5" w14:textId="77777777" w:rsidR="00DB7D7F" w:rsidRDefault="00061827">
            <w:pPr>
              <w:spacing w:after="0" w:line="259" w:lineRule="auto"/>
              <w:ind w:left="0" w:right="0" w:firstLine="0"/>
            </w:pPr>
            <w:r>
              <w:rPr>
                <w:sz w:val="20"/>
              </w:rPr>
              <w:t xml:space="preserve"> </w:t>
            </w:r>
          </w:p>
        </w:tc>
      </w:tr>
      <w:tr w:rsidR="00DB7D7F" w14:paraId="5B3E755C" w14:textId="77777777" w:rsidTr="00950A4D">
        <w:trPr>
          <w:trHeight w:val="680"/>
        </w:trPr>
        <w:tc>
          <w:tcPr>
            <w:tcW w:w="2127" w:type="dxa"/>
            <w:tcBorders>
              <w:top w:val="single" w:sz="4" w:space="0" w:color="000000"/>
              <w:left w:val="single" w:sz="4" w:space="0" w:color="000000"/>
              <w:bottom w:val="single" w:sz="4" w:space="0" w:color="000000"/>
              <w:right w:val="single" w:sz="6" w:space="0" w:color="000000"/>
            </w:tcBorders>
          </w:tcPr>
          <w:p w14:paraId="345F9F9B" w14:textId="77777777" w:rsidR="00DB7D7F" w:rsidRDefault="00061827">
            <w:pPr>
              <w:spacing w:after="0" w:line="259" w:lineRule="auto"/>
              <w:ind w:left="0" w:right="0" w:firstLine="0"/>
              <w:jc w:val="both"/>
            </w:pPr>
            <w:r>
              <w:rPr>
                <w:b/>
                <w:sz w:val="20"/>
              </w:rPr>
              <w:t xml:space="preserve">OTHER ITEMS </w:t>
            </w:r>
          </w:p>
          <w:p w14:paraId="537ABD26" w14:textId="77777777" w:rsidR="00DB7D7F" w:rsidRDefault="00061827">
            <w:pPr>
              <w:spacing w:after="0" w:line="259" w:lineRule="auto"/>
              <w:ind w:left="0" w:right="0" w:firstLine="0"/>
            </w:pPr>
            <w:r>
              <w:rPr>
                <w:b/>
                <w:sz w:val="20"/>
              </w:rPr>
              <w:t>SPECIFIC TO OUR SCHOOL</w:t>
            </w:r>
            <w:r>
              <w:rPr>
                <w:sz w:val="20"/>
              </w:rPr>
              <w:t xml:space="preserve"> </w:t>
            </w:r>
          </w:p>
        </w:tc>
        <w:tc>
          <w:tcPr>
            <w:tcW w:w="3243" w:type="dxa"/>
            <w:tcBorders>
              <w:top w:val="single" w:sz="4" w:space="0" w:color="000000"/>
              <w:left w:val="single" w:sz="6" w:space="0" w:color="000000"/>
              <w:bottom w:val="single" w:sz="4" w:space="0" w:color="000000"/>
              <w:right w:val="single" w:sz="4" w:space="0" w:color="000000"/>
            </w:tcBorders>
          </w:tcPr>
          <w:p w14:paraId="26B72B5B" w14:textId="77777777" w:rsidR="00DB7D7F" w:rsidRDefault="00061827">
            <w:pPr>
              <w:spacing w:after="0" w:line="259" w:lineRule="auto"/>
              <w:ind w:left="0" w:right="0" w:firstLine="0"/>
            </w:pPr>
            <w:r>
              <w:rPr>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C06FFA6" w14:textId="77777777" w:rsidR="00DB7D7F" w:rsidRDefault="00061827">
            <w:pPr>
              <w:spacing w:after="0" w:line="259" w:lineRule="auto"/>
              <w:ind w:left="0" w:right="0" w:firstLine="0"/>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138A68FC" w14:textId="77777777" w:rsidR="00DB7D7F" w:rsidRDefault="00061827">
            <w:pPr>
              <w:spacing w:after="0" w:line="259" w:lineRule="auto"/>
              <w:ind w:left="0" w:right="0" w:firstLine="0"/>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FEA51AE" w14:textId="77777777" w:rsidR="00DB7D7F" w:rsidRDefault="00061827">
            <w:pPr>
              <w:spacing w:after="0" w:line="259" w:lineRule="auto"/>
              <w:ind w:left="0" w:right="0"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B4C5AA7" w14:textId="77777777" w:rsidR="00DB7D7F" w:rsidRDefault="00061827">
            <w:pPr>
              <w:spacing w:after="0" w:line="259" w:lineRule="auto"/>
              <w:ind w:left="0" w:right="0" w:firstLine="0"/>
            </w:pPr>
            <w:r>
              <w:rPr>
                <w:sz w:val="20"/>
              </w:rPr>
              <w:t xml:space="preserve"> </w:t>
            </w:r>
          </w:p>
        </w:tc>
      </w:tr>
    </w:tbl>
    <w:p w14:paraId="06292936" w14:textId="1911CE29" w:rsidR="00DB7D7F" w:rsidRDefault="00DB7D7F" w:rsidP="00A848F2">
      <w:pPr>
        <w:spacing w:after="0" w:line="259" w:lineRule="auto"/>
        <w:ind w:left="0" w:right="0" w:firstLine="0"/>
        <w:jc w:val="both"/>
      </w:pPr>
    </w:p>
    <w:sectPr w:rsidR="00DB7D7F" w:rsidSect="00E12528">
      <w:footerReference w:type="even" r:id="rId8"/>
      <w:footerReference w:type="default" r:id="rId9"/>
      <w:footerReference w:type="first" r:id="rId10"/>
      <w:pgSz w:w="11906" w:h="16838"/>
      <w:pgMar w:top="720" w:right="720" w:bottom="568"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13FB" w14:textId="77777777" w:rsidR="006824D4" w:rsidRDefault="00061827">
      <w:pPr>
        <w:spacing w:after="0" w:line="240" w:lineRule="auto"/>
      </w:pPr>
      <w:r>
        <w:separator/>
      </w:r>
    </w:p>
  </w:endnote>
  <w:endnote w:type="continuationSeparator" w:id="0">
    <w:p w14:paraId="10DEF7AA" w14:textId="77777777" w:rsidR="006824D4" w:rsidRDefault="0006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B715" w14:textId="77777777" w:rsidR="00DB7D7F" w:rsidRDefault="00061827">
    <w:pPr>
      <w:spacing w:after="0" w:line="259" w:lineRule="auto"/>
      <w:ind w:left="0" w:right="9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71D6DA8" w14:textId="77777777" w:rsidR="00DB7D7F" w:rsidRDefault="00061827">
    <w:pPr>
      <w:spacing w:after="0" w:line="259" w:lineRule="auto"/>
      <w:ind w:left="12"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91CA" w14:textId="77777777" w:rsidR="00DB7D7F" w:rsidRDefault="00061827">
    <w:pPr>
      <w:spacing w:after="0" w:line="259" w:lineRule="auto"/>
      <w:ind w:left="0" w:right="9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E5CCD44" w14:textId="77777777" w:rsidR="00DB7D7F" w:rsidRDefault="00061827">
    <w:pPr>
      <w:spacing w:after="0" w:line="259" w:lineRule="auto"/>
      <w:ind w:left="12"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C51A" w14:textId="77777777" w:rsidR="00DB7D7F" w:rsidRDefault="00061827">
    <w:pPr>
      <w:spacing w:after="0" w:line="259" w:lineRule="auto"/>
      <w:ind w:left="0" w:right="9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AB1238D" w14:textId="77777777" w:rsidR="00DB7D7F" w:rsidRDefault="00061827">
    <w:pPr>
      <w:spacing w:after="0" w:line="259" w:lineRule="auto"/>
      <w:ind w:left="12"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F65D" w14:textId="77777777" w:rsidR="006824D4" w:rsidRDefault="00061827">
      <w:pPr>
        <w:spacing w:after="0" w:line="240" w:lineRule="auto"/>
      </w:pPr>
      <w:r>
        <w:separator/>
      </w:r>
    </w:p>
  </w:footnote>
  <w:footnote w:type="continuationSeparator" w:id="0">
    <w:p w14:paraId="094164E7" w14:textId="77777777" w:rsidR="006824D4" w:rsidRDefault="00061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FC9"/>
    <w:multiLevelType w:val="hybridMultilevel"/>
    <w:tmpl w:val="D0341B60"/>
    <w:lvl w:ilvl="0" w:tplc="1BF86B54">
      <w:start w:val="1"/>
      <w:numFmt w:val="decimal"/>
      <w:lvlText w:val="%1."/>
      <w:lvlJc w:val="left"/>
      <w:pPr>
        <w:ind w:left="1747" w:hanging="1740"/>
      </w:pPr>
      <w:rPr>
        <w:rFonts w:hint="default"/>
        <w:u w:val="none"/>
      </w:rPr>
    </w:lvl>
    <w:lvl w:ilvl="1" w:tplc="20000019" w:tentative="1">
      <w:start w:val="1"/>
      <w:numFmt w:val="lowerLetter"/>
      <w:lvlText w:val="%2."/>
      <w:lvlJc w:val="left"/>
      <w:pPr>
        <w:ind w:left="1087" w:hanging="360"/>
      </w:pPr>
    </w:lvl>
    <w:lvl w:ilvl="2" w:tplc="2000001B" w:tentative="1">
      <w:start w:val="1"/>
      <w:numFmt w:val="lowerRoman"/>
      <w:lvlText w:val="%3."/>
      <w:lvlJc w:val="right"/>
      <w:pPr>
        <w:ind w:left="1807" w:hanging="180"/>
      </w:pPr>
    </w:lvl>
    <w:lvl w:ilvl="3" w:tplc="2000000F" w:tentative="1">
      <w:start w:val="1"/>
      <w:numFmt w:val="decimal"/>
      <w:lvlText w:val="%4."/>
      <w:lvlJc w:val="left"/>
      <w:pPr>
        <w:ind w:left="2527" w:hanging="360"/>
      </w:pPr>
    </w:lvl>
    <w:lvl w:ilvl="4" w:tplc="20000019" w:tentative="1">
      <w:start w:val="1"/>
      <w:numFmt w:val="lowerLetter"/>
      <w:lvlText w:val="%5."/>
      <w:lvlJc w:val="left"/>
      <w:pPr>
        <w:ind w:left="3247" w:hanging="360"/>
      </w:pPr>
    </w:lvl>
    <w:lvl w:ilvl="5" w:tplc="2000001B" w:tentative="1">
      <w:start w:val="1"/>
      <w:numFmt w:val="lowerRoman"/>
      <w:lvlText w:val="%6."/>
      <w:lvlJc w:val="right"/>
      <w:pPr>
        <w:ind w:left="3967" w:hanging="180"/>
      </w:pPr>
    </w:lvl>
    <w:lvl w:ilvl="6" w:tplc="2000000F" w:tentative="1">
      <w:start w:val="1"/>
      <w:numFmt w:val="decimal"/>
      <w:lvlText w:val="%7."/>
      <w:lvlJc w:val="left"/>
      <w:pPr>
        <w:ind w:left="4687" w:hanging="360"/>
      </w:pPr>
    </w:lvl>
    <w:lvl w:ilvl="7" w:tplc="20000019" w:tentative="1">
      <w:start w:val="1"/>
      <w:numFmt w:val="lowerLetter"/>
      <w:lvlText w:val="%8."/>
      <w:lvlJc w:val="left"/>
      <w:pPr>
        <w:ind w:left="5407" w:hanging="360"/>
      </w:pPr>
    </w:lvl>
    <w:lvl w:ilvl="8" w:tplc="2000001B" w:tentative="1">
      <w:start w:val="1"/>
      <w:numFmt w:val="lowerRoman"/>
      <w:lvlText w:val="%9."/>
      <w:lvlJc w:val="right"/>
      <w:pPr>
        <w:ind w:left="6127" w:hanging="180"/>
      </w:pPr>
    </w:lvl>
  </w:abstractNum>
  <w:abstractNum w:abstractNumId="1" w15:restartNumberingAfterBreak="0">
    <w:nsid w:val="042653D0"/>
    <w:multiLevelType w:val="hybridMultilevel"/>
    <w:tmpl w:val="1186C5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1345D7C"/>
    <w:multiLevelType w:val="hybridMultilevel"/>
    <w:tmpl w:val="738C2084"/>
    <w:lvl w:ilvl="0" w:tplc="E7986A1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E8E936">
      <w:start w:val="1"/>
      <w:numFmt w:val="bullet"/>
      <w:lvlText w:val="o"/>
      <w:lvlJc w:val="left"/>
      <w:pPr>
        <w:ind w:left="1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3A34EA">
      <w:start w:val="1"/>
      <w:numFmt w:val="bullet"/>
      <w:lvlText w:val="▪"/>
      <w:lvlJc w:val="left"/>
      <w:pPr>
        <w:ind w:left="1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25B8C">
      <w:start w:val="1"/>
      <w:numFmt w:val="bullet"/>
      <w:lvlText w:val="•"/>
      <w:lvlJc w:val="left"/>
      <w:pPr>
        <w:ind w:left="2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8F906">
      <w:start w:val="1"/>
      <w:numFmt w:val="bullet"/>
      <w:lvlText w:val="o"/>
      <w:lvlJc w:val="left"/>
      <w:pPr>
        <w:ind w:left="3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81058">
      <w:start w:val="1"/>
      <w:numFmt w:val="bullet"/>
      <w:lvlText w:val="▪"/>
      <w:lvlJc w:val="left"/>
      <w:pPr>
        <w:ind w:left="3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C07FA">
      <w:start w:val="1"/>
      <w:numFmt w:val="bullet"/>
      <w:lvlText w:val="•"/>
      <w:lvlJc w:val="left"/>
      <w:pPr>
        <w:ind w:left="4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387BEA">
      <w:start w:val="1"/>
      <w:numFmt w:val="bullet"/>
      <w:lvlText w:val="o"/>
      <w:lvlJc w:val="left"/>
      <w:pPr>
        <w:ind w:left="5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4B15C">
      <w:start w:val="1"/>
      <w:numFmt w:val="bullet"/>
      <w:lvlText w:val="▪"/>
      <w:lvlJc w:val="left"/>
      <w:pPr>
        <w:ind w:left="6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347289"/>
    <w:multiLevelType w:val="hybridMultilevel"/>
    <w:tmpl w:val="7C206CFA"/>
    <w:lvl w:ilvl="0" w:tplc="20000001">
      <w:start w:val="1"/>
      <w:numFmt w:val="bullet"/>
      <w:lvlText w:val=""/>
      <w:lvlJc w:val="left"/>
      <w:pPr>
        <w:ind w:left="717" w:hanging="360"/>
      </w:pPr>
      <w:rPr>
        <w:rFonts w:ascii="Symbol" w:hAnsi="Symbol" w:hint="default"/>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4" w15:restartNumberingAfterBreak="0">
    <w:nsid w:val="5A023E6A"/>
    <w:multiLevelType w:val="hybridMultilevel"/>
    <w:tmpl w:val="2CC02A30"/>
    <w:lvl w:ilvl="0" w:tplc="F52E6E28">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695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DE89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6EF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492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24EF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325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046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CA9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A74BD1"/>
    <w:multiLevelType w:val="hybridMultilevel"/>
    <w:tmpl w:val="982EA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3792433">
    <w:abstractNumId w:val="2"/>
  </w:num>
  <w:num w:numId="2" w16cid:durableId="1361008206">
    <w:abstractNumId w:val="4"/>
  </w:num>
  <w:num w:numId="3" w16cid:durableId="27727582">
    <w:abstractNumId w:val="5"/>
  </w:num>
  <w:num w:numId="4" w16cid:durableId="1868785880">
    <w:abstractNumId w:val="1"/>
  </w:num>
  <w:num w:numId="5" w16cid:durableId="1250193043">
    <w:abstractNumId w:val="3"/>
  </w:num>
  <w:num w:numId="6" w16cid:durableId="118373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7F"/>
    <w:rsid w:val="0000057D"/>
    <w:rsid w:val="00061827"/>
    <w:rsid w:val="00061EDF"/>
    <w:rsid w:val="0053034C"/>
    <w:rsid w:val="005A038E"/>
    <w:rsid w:val="005C5911"/>
    <w:rsid w:val="006824D4"/>
    <w:rsid w:val="007C605A"/>
    <w:rsid w:val="00950A4D"/>
    <w:rsid w:val="00A848F2"/>
    <w:rsid w:val="00DB7D7F"/>
    <w:rsid w:val="00E12528"/>
  </w:rsids>
  <m:mathPr>
    <m:mathFont m:val="Cambria Math"/>
    <m:brkBin m:val="before"/>
    <m:brkBinSub m:val="--"/>
    <m:smallFrac m:val="0"/>
    <m:dispDef/>
    <m:lMargin m:val="0"/>
    <m:rMargin m:val="0"/>
    <m:defJc m:val="centerGroup"/>
    <m:wrapIndent m:val="1440"/>
    <m:intLim m:val="subSup"/>
    <m:naryLim m:val="undOvr"/>
  </m:mathPr>
  <w:themeFontLang w:val="en-J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743C5"/>
  <w15:docId w15:val="{FB3F3097-E918-49DD-AD12-9A83A9CE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E" w:eastAsia="en-J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right="26"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22" w:hanging="10"/>
      <w:outlineLvl w:val="0"/>
    </w:pPr>
    <w:rPr>
      <w:rFonts w:ascii="Comic Sans MS" w:eastAsia="Comic Sans MS" w:hAnsi="Comic Sans MS" w:cs="Comic Sans MS"/>
      <w:b/>
      <w:color w:val="000000"/>
      <w:sz w:val="24"/>
      <w:u w:val="single" w:color="000000"/>
    </w:rPr>
  </w:style>
  <w:style w:type="paragraph" w:styleId="Heading2">
    <w:name w:val="heading 2"/>
    <w:next w:val="Normal"/>
    <w:link w:val="Heading2Char"/>
    <w:uiPriority w:val="9"/>
    <w:unhideWhenUsed/>
    <w:qFormat/>
    <w:pPr>
      <w:keepNext/>
      <w:keepLines/>
      <w:spacing w:after="0"/>
      <w:ind w:left="22" w:hanging="10"/>
      <w:outlineLvl w:val="1"/>
    </w:pPr>
    <w:rPr>
      <w:rFonts w:ascii="Comic Sans MS" w:eastAsia="Comic Sans MS" w:hAnsi="Comic Sans MS" w:cs="Comic Sans MS"/>
      <w:b/>
      <w:color w:val="000000"/>
      <w:sz w:val="24"/>
    </w:rPr>
  </w:style>
  <w:style w:type="paragraph" w:styleId="Heading3">
    <w:name w:val="heading 3"/>
    <w:next w:val="Normal"/>
    <w:link w:val="Heading3Char"/>
    <w:uiPriority w:val="9"/>
    <w:unhideWhenUsed/>
    <w:qFormat/>
    <w:pPr>
      <w:keepNext/>
      <w:keepLines/>
      <w:spacing w:after="0"/>
      <w:ind w:left="22" w:hanging="10"/>
      <w:outlineLvl w:val="2"/>
    </w:pPr>
    <w:rPr>
      <w:rFonts w:ascii="Comic Sans MS" w:eastAsia="Comic Sans MS" w:hAnsi="Comic Sans MS" w:cs="Comic Sans MS"/>
      <w:b/>
      <w:color w:val="000000"/>
      <w:sz w:val="24"/>
    </w:rPr>
  </w:style>
  <w:style w:type="paragraph" w:styleId="Heading4">
    <w:name w:val="heading 4"/>
    <w:next w:val="Normal"/>
    <w:link w:val="Heading4Char"/>
    <w:uiPriority w:val="9"/>
    <w:unhideWhenUsed/>
    <w:qFormat/>
    <w:pPr>
      <w:keepNext/>
      <w:keepLines/>
      <w:spacing w:after="0"/>
      <w:ind w:left="22" w:hanging="10"/>
      <w:outlineLvl w:val="3"/>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color w:val="000000"/>
      <w:sz w:val="22"/>
    </w:rPr>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character" w:customStyle="1" w:styleId="Heading3Char">
    <w:name w:val="Heading 3 Char"/>
    <w:link w:val="Heading3"/>
    <w:rPr>
      <w:rFonts w:ascii="Comic Sans MS" w:eastAsia="Comic Sans MS" w:hAnsi="Comic Sans MS" w:cs="Comic Sans MS"/>
      <w:b/>
      <w:color w:val="000000"/>
      <w:sz w:val="24"/>
    </w:rPr>
  </w:style>
  <w:style w:type="character" w:customStyle="1" w:styleId="Heading2Char">
    <w:name w:val="Heading 2 Char"/>
    <w:link w:val="Heading2"/>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2528"/>
    <w:pPr>
      <w:ind w:left="720"/>
      <w:contextualSpacing/>
    </w:pPr>
  </w:style>
  <w:style w:type="paragraph" w:styleId="Header">
    <w:name w:val="header"/>
    <w:basedOn w:val="Normal"/>
    <w:link w:val="HeaderChar"/>
    <w:uiPriority w:val="99"/>
    <w:unhideWhenUsed/>
    <w:rsid w:val="00E1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28"/>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Charlesworth</dc:creator>
  <cp:keywords/>
  <cp:lastModifiedBy>Natalie Hopkins</cp:lastModifiedBy>
  <cp:revision>4</cp:revision>
  <dcterms:created xsi:type="dcterms:W3CDTF">2022-04-05T10:00:00Z</dcterms:created>
  <dcterms:modified xsi:type="dcterms:W3CDTF">2022-04-05T10:02:00Z</dcterms:modified>
</cp:coreProperties>
</file>